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2C01" w:rsidRDefault="00C42C01"/>
    <w:tbl>
      <w:tblPr>
        <w:tblStyle w:val="a5"/>
        <w:tblpPr w:leftFromText="180" w:rightFromText="180" w:vertAnchor="text" w:horzAnchor="page" w:tblpX="7768" w:tblpY="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tblGrid>
      <w:tr w:rsidR="00ED6500" w:rsidTr="00ED6500">
        <w:tc>
          <w:tcPr>
            <w:tcW w:w="3651" w:type="dxa"/>
          </w:tcPr>
          <w:p w:rsidR="00ED6500" w:rsidRPr="002873D4" w:rsidRDefault="00ED6500" w:rsidP="00ED6500">
            <w:pPr>
              <w:pStyle w:val="s3"/>
              <w:tabs>
                <w:tab w:val="left" w:pos="6870"/>
              </w:tabs>
              <w:rPr>
                <w:rStyle w:val="a3"/>
                <w:i w:val="0"/>
                <w:iCs w:val="0"/>
                <w:color w:val="22272F"/>
                <w:sz w:val="28"/>
                <w:szCs w:val="28"/>
              </w:rPr>
            </w:pPr>
            <w:r w:rsidRPr="00641E8D">
              <w:rPr>
                <w:rStyle w:val="a3"/>
                <w:i w:val="0"/>
                <w:iCs w:val="0"/>
                <w:color w:val="22272F"/>
                <w:sz w:val="28"/>
                <w:szCs w:val="28"/>
              </w:rPr>
              <w:t xml:space="preserve">Приложение </w:t>
            </w:r>
            <w:r>
              <w:rPr>
                <w:rStyle w:val="a3"/>
                <w:i w:val="0"/>
                <w:iCs w:val="0"/>
                <w:color w:val="22272F"/>
                <w:sz w:val="28"/>
                <w:szCs w:val="28"/>
              </w:rPr>
              <w:t xml:space="preserve">                   </w:t>
            </w:r>
            <w:r w:rsidRPr="00641E8D">
              <w:rPr>
                <w:rStyle w:val="a3"/>
                <w:i w:val="0"/>
                <w:iCs w:val="0"/>
                <w:color w:val="22272F"/>
                <w:sz w:val="28"/>
                <w:szCs w:val="28"/>
              </w:rPr>
              <w:t xml:space="preserve">Утверждено </w:t>
            </w:r>
            <w:r w:rsidR="002873D4">
              <w:rPr>
                <w:rStyle w:val="a3"/>
                <w:i w:val="0"/>
                <w:iCs w:val="0"/>
                <w:color w:val="22272F"/>
                <w:sz w:val="28"/>
                <w:szCs w:val="28"/>
              </w:rPr>
              <w:t xml:space="preserve">                                        </w:t>
            </w:r>
            <w:r w:rsidRPr="00641E8D">
              <w:rPr>
                <w:rStyle w:val="a3"/>
                <w:i w:val="0"/>
                <w:iCs w:val="0"/>
                <w:color w:val="22272F"/>
                <w:sz w:val="28"/>
                <w:szCs w:val="28"/>
              </w:rPr>
              <w:t xml:space="preserve">постановлением </w:t>
            </w:r>
            <w:r w:rsidR="002873D4">
              <w:rPr>
                <w:rStyle w:val="a3"/>
                <w:i w:val="0"/>
                <w:iCs w:val="0"/>
                <w:color w:val="22272F"/>
                <w:sz w:val="28"/>
                <w:szCs w:val="28"/>
              </w:rPr>
              <w:t xml:space="preserve">                            </w:t>
            </w:r>
            <w:r w:rsidRPr="00641E8D">
              <w:rPr>
                <w:rStyle w:val="a3"/>
                <w:i w:val="0"/>
                <w:iCs w:val="0"/>
                <w:color w:val="22272F"/>
                <w:sz w:val="28"/>
                <w:szCs w:val="28"/>
              </w:rPr>
              <w:t>администрации сельсовета от 07.12.2018 №</w:t>
            </w:r>
            <w:r w:rsidR="006A18AA">
              <w:rPr>
                <w:rStyle w:val="a3"/>
                <w:i w:val="0"/>
                <w:iCs w:val="0"/>
                <w:color w:val="22272F"/>
                <w:sz w:val="28"/>
                <w:szCs w:val="28"/>
              </w:rPr>
              <w:t xml:space="preserve"> 94</w:t>
            </w:r>
          </w:p>
        </w:tc>
      </w:tr>
    </w:tbl>
    <w:p w:rsidR="00ED6500" w:rsidRDefault="00ED6500" w:rsidP="00ED6500">
      <w:pPr>
        <w:pStyle w:val="s3"/>
        <w:tabs>
          <w:tab w:val="left" w:pos="6870"/>
        </w:tabs>
        <w:rPr>
          <w:rStyle w:val="a3"/>
          <w:i w:val="0"/>
          <w:iCs w:val="0"/>
          <w:color w:val="000000" w:themeColor="text1"/>
          <w:sz w:val="34"/>
          <w:szCs w:val="34"/>
          <w:shd w:val="clear" w:color="auto" w:fill="FFFFFF" w:themeFill="background1"/>
        </w:rPr>
      </w:pPr>
      <w:r>
        <w:rPr>
          <w:rStyle w:val="a3"/>
          <w:i w:val="0"/>
          <w:iCs w:val="0"/>
          <w:color w:val="000000" w:themeColor="text1"/>
          <w:sz w:val="34"/>
          <w:szCs w:val="34"/>
          <w:shd w:val="clear" w:color="auto" w:fill="FFFFFF" w:themeFill="background1"/>
        </w:rPr>
        <w:tab/>
      </w:r>
    </w:p>
    <w:p w:rsidR="00DD0EC9" w:rsidRDefault="00DD0EC9" w:rsidP="00DD0EC9">
      <w:pPr>
        <w:pStyle w:val="ConsPlusNonformat"/>
        <w:rPr>
          <w:rStyle w:val="a3"/>
          <w:rFonts w:ascii="Times New Roman" w:hAnsi="Times New Roman" w:cs="Times New Roman"/>
          <w:i w:val="0"/>
          <w:iCs w:val="0"/>
          <w:color w:val="000000" w:themeColor="text1"/>
          <w:sz w:val="34"/>
          <w:szCs w:val="34"/>
          <w:shd w:val="clear" w:color="auto" w:fill="FFFFFF" w:themeFill="background1"/>
          <w:lang w:val="ru-RU" w:eastAsia="ru-RU"/>
        </w:rPr>
      </w:pPr>
    </w:p>
    <w:p w:rsidR="00DD0EC9" w:rsidRDefault="00DD0EC9" w:rsidP="00DD0EC9">
      <w:pPr>
        <w:pStyle w:val="ConsPlusNonformat"/>
        <w:rPr>
          <w:rStyle w:val="a3"/>
          <w:rFonts w:ascii="Times New Roman" w:hAnsi="Times New Roman" w:cs="Times New Roman"/>
          <w:i w:val="0"/>
          <w:iCs w:val="0"/>
          <w:color w:val="000000" w:themeColor="text1"/>
          <w:sz w:val="34"/>
          <w:szCs w:val="34"/>
          <w:shd w:val="clear" w:color="auto" w:fill="FFFFFF" w:themeFill="background1"/>
          <w:lang w:val="ru-RU" w:eastAsia="ru-RU"/>
        </w:rPr>
      </w:pPr>
    </w:p>
    <w:p w:rsidR="00DD0EC9" w:rsidRDefault="00DD0EC9" w:rsidP="00DD0EC9">
      <w:pPr>
        <w:pStyle w:val="ConsPlusNonformat"/>
        <w:rPr>
          <w:rFonts w:ascii="Times New Roman" w:hAnsi="Times New Roman" w:cs="Times New Roman"/>
          <w:sz w:val="28"/>
          <w:szCs w:val="28"/>
          <w:lang w:val="ru-RU"/>
        </w:rPr>
      </w:pPr>
    </w:p>
    <w:p w:rsidR="00DD0EC9" w:rsidRPr="00A20ACC" w:rsidRDefault="00DD0EC9" w:rsidP="00DD0EC9">
      <w:pPr>
        <w:pStyle w:val="ConsPlusNonformat"/>
        <w:jc w:val="center"/>
        <w:rPr>
          <w:rFonts w:ascii="Times New Roman" w:hAnsi="Times New Roman" w:cs="Times New Roman"/>
          <w:sz w:val="27"/>
          <w:szCs w:val="27"/>
          <w:lang w:val="ru-RU"/>
        </w:rPr>
      </w:pPr>
    </w:p>
    <w:p w:rsidR="00DD0EC9" w:rsidRPr="00A20ACC" w:rsidRDefault="00DD0EC9" w:rsidP="00DD0EC9">
      <w:pPr>
        <w:pStyle w:val="ConsPlusNonformat"/>
        <w:jc w:val="center"/>
        <w:rPr>
          <w:rFonts w:ascii="Times New Roman" w:hAnsi="Times New Roman" w:cs="Times New Roman"/>
          <w:b/>
          <w:sz w:val="26"/>
          <w:szCs w:val="26"/>
        </w:rPr>
      </w:pPr>
      <w:r w:rsidRPr="00A20ACC">
        <w:rPr>
          <w:rFonts w:ascii="Times New Roman" w:hAnsi="Times New Roman" w:cs="Times New Roman"/>
          <w:b/>
          <w:sz w:val="26"/>
          <w:szCs w:val="26"/>
        </w:rPr>
        <w:t>ПОЛОЖЕНИЕ</w:t>
      </w:r>
    </w:p>
    <w:p w:rsidR="00DD0EC9" w:rsidRPr="00A20ACC" w:rsidRDefault="00DD0EC9" w:rsidP="00DD0EC9">
      <w:pPr>
        <w:pStyle w:val="ConsPlusNonformat"/>
        <w:rPr>
          <w:rFonts w:ascii="Times New Roman" w:hAnsi="Times New Roman" w:cs="Times New Roman"/>
          <w:b/>
          <w:sz w:val="26"/>
          <w:szCs w:val="26"/>
        </w:rPr>
      </w:pPr>
      <w:r w:rsidRPr="00A20ACC">
        <w:rPr>
          <w:rFonts w:ascii="Times New Roman" w:hAnsi="Times New Roman" w:cs="Times New Roman"/>
          <w:b/>
          <w:sz w:val="26"/>
          <w:szCs w:val="26"/>
          <w:lang w:val="ru-RU"/>
        </w:rPr>
        <w:t xml:space="preserve">                                                 </w:t>
      </w:r>
      <w:r w:rsidRPr="00A20ACC">
        <w:rPr>
          <w:rFonts w:ascii="Times New Roman" w:hAnsi="Times New Roman" w:cs="Times New Roman"/>
          <w:b/>
          <w:sz w:val="26"/>
          <w:szCs w:val="26"/>
        </w:rPr>
        <w:t>о служебных командировках</w:t>
      </w:r>
    </w:p>
    <w:p w:rsidR="00DD0EC9" w:rsidRPr="00A20ACC" w:rsidRDefault="00DD0EC9" w:rsidP="00DD0EC9">
      <w:pPr>
        <w:pStyle w:val="ConsPlusNormal"/>
        <w:jc w:val="center"/>
        <w:rPr>
          <w:rFonts w:ascii="Times New Roman" w:hAnsi="Times New Roman" w:cs="Times New Roman"/>
          <w:sz w:val="26"/>
          <w:szCs w:val="26"/>
        </w:rPr>
      </w:pPr>
    </w:p>
    <w:p w:rsidR="00DD0EC9" w:rsidRPr="00A20ACC" w:rsidRDefault="00DD0EC9" w:rsidP="00DD0EC9">
      <w:pPr>
        <w:pStyle w:val="ConsPlusNormal"/>
        <w:jc w:val="center"/>
        <w:outlineLvl w:val="0"/>
        <w:rPr>
          <w:rFonts w:ascii="Times New Roman" w:hAnsi="Times New Roman" w:cs="Times New Roman"/>
          <w:sz w:val="26"/>
          <w:szCs w:val="26"/>
        </w:rPr>
      </w:pPr>
      <w:r w:rsidRPr="00A20ACC">
        <w:rPr>
          <w:rFonts w:ascii="Times New Roman" w:hAnsi="Times New Roman" w:cs="Times New Roman"/>
          <w:b/>
          <w:bCs/>
          <w:sz w:val="26"/>
          <w:szCs w:val="26"/>
        </w:rPr>
        <w:t>1. ОБЩИЕ ПОЛОЖЕНИЯ</w:t>
      </w:r>
    </w:p>
    <w:p w:rsidR="00DD0EC9" w:rsidRPr="00A20ACC" w:rsidRDefault="00DD0EC9" w:rsidP="00DD0EC9">
      <w:pPr>
        <w:pStyle w:val="ConsPlusNormal"/>
        <w:jc w:val="center"/>
        <w:rPr>
          <w:rFonts w:ascii="Times New Roman" w:hAnsi="Times New Roman" w:cs="Times New Roman"/>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1.1. Положение о служебных командировках (далее - Положение) является  нормативным актом администрации Сосновоборского сельсовета,  разработанным и принятым в соответствии с трудовым законодательством Российской Федерации (</w:t>
      </w:r>
      <w:hyperlink r:id="rId7" w:history="1">
        <w:r w:rsidRPr="00A20ACC">
          <w:rPr>
            <w:rFonts w:ascii="Times New Roman" w:hAnsi="Times New Roman" w:cs="Times New Roman"/>
            <w:color w:val="000000"/>
            <w:sz w:val="26"/>
            <w:szCs w:val="26"/>
            <w:lang w:val="ru-RU"/>
          </w:rPr>
          <w:t>ст. ст. 8</w:t>
        </w:r>
      </w:hyperlink>
      <w:r w:rsidRPr="00A20ACC">
        <w:rPr>
          <w:rFonts w:ascii="Times New Roman" w:hAnsi="Times New Roman" w:cs="Times New Roman"/>
          <w:color w:val="000000"/>
          <w:sz w:val="26"/>
          <w:szCs w:val="26"/>
          <w:lang w:val="ru-RU"/>
        </w:rPr>
        <w:t xml:space="preserve">, </w:t>
      </w:r>
      <w:hyperlink r:id="rId8" w:history="1">
        <w:r w:rsidRPr="00A20ACC">
          <w:rPr>
            <w:rFonts w:ascii="Times New Roman" w:hAnsi="Times New Roman" w:cs="Times New Roman"/>
            <w:color w:val="000000"/>
            <w:sz w:val="26"/>
            <w:szCs w:val="26"/>
            <w:lang w:val="ru-RU"/>
          </w:rPr>
          <w:t>164</w:t>
        </w:r>
      </w:hyperlink>
      <w:r w:rsidRPr="00A20ACC">
        <w:rPr>
          <w:rFonts w:ascii="Times New Roman" w:hAnsi="Times New Roman" w:cs="Times New Roman"/>
          <w:color w:val="000000"/>
          <w:sz w:val="26"/>
          <w:szCs w:val="26"/>
          <w:lang w:val="ru-RU"/>
        </w:rPr>
        <w:t xml:space="preserve"> - </w:t>
      </w:r>
      <w:hyperlink r:id="rId9" w:history="1">
        <w:r w:rsidRPr="00A20ACC">
          <w:rPr>
            <w:rFonts w:ascii="Times New Roman" w:hAnsi="Times New Roman" w:cs="Times New Roman"/>
            <w:color w:val="000000"/>
            <w:sz w:val="26"/>
            <w:szCs w:val="26"/>
            <w:lang w:val="ru-RU"/>
          </w:rPr>
          <w:t>168</w:t>
        </w:r>
      </w:hyperlink>
      <w:r w:rsidRPr="00A20ACC">
        <w:rPr>
          <w:rFonts w:ascii="Times New Roman" w:hAnsi="Times New Roman" w:cs="Times New Roman"/>
          <w:color w:val="000000"/>
          <w:sz w:val="26"/>
          <w:szCs w:val="26"/>
          <w:lang w:val="ru-RU"/>
        </w:rPr>
        <w:t xml:space="preserve"> ТК РФ, Постановление Правительства РФ от 13.10.2008 N 749 "Об особенностях направления работников в служебные командировки") с учетом Указания Банка России от 11.03.2014 N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1.2. Положение регулирует порядок направления работников в служебные командировки, а также определяет порядок и размеры возмещения расходов, связанных со служебными командировками.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1.3. Для целей Положения используются следующие основные понятия: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служебная командировка (далее также - командировка) - поездка работника по письменному  распоряжению Работодателя на определенный срок для выполнения служебного поручения вне места постоянной работы;</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место постоянной работы (командирующая организация) - место нахождения администрации, указанное в трудовом договоре как место работы работника;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расходы, связанные с командировкой, - расходы на проезд, наем жилого помещения, суточные и иные произведенные работником с разрешения или ведома Работодателя затраты, относящиеся к служебной командировке;</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авансовый отчет - документ об израсходованных работником в связи с командировкой денежных суммах. Составляется по унифицированной форме N АО-1, утвержденной Постановлением Госкомстата России от 01.08.2001 N 55;</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денежный аванс - денежные средства, которые выдаются работнику до дня его выезда в служебную командировку на оплату расходов, связанных с командировкой, а также суммы, предоставляемые ему при продлении срока служебной командировки.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1.4. Не признаются служебной командировкой служебные поездки работников, постоянная работа которых согласно условиям их трудового договора осуществляется в пути или имеет разъездной характер.</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1.5. Положение распространяется на всех работников  администрации.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1.6. Не допускается направление в служебную командировку следующих категорий работников :</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беременных женщин (</w:t>
      </w:r>
      <w:hyperlink r:id="rId10" w:history="1">
        <w:r w:rsidRPr="00A20ACC">
          <w:rPr>
            <w:rFonts w:ascii="Times New Roman" w:hAnsi="Times New Roman" w:cs="Times New Roman"/>
            <w:color w:val="000000"/>
            <w:sz w:val="26"/>
            <w:szCs w:val="26"/>
            <w:lang w:val="ru-RU"/>
          </w:rPr>
          <w:t>ч. 1 ст. 259</w:t>
        </w:r>
      </w:hyperlink>
      <w:r w:rsidRPr="00A20ACC">
        <w:rPr>
          <w:rFonts w:ascii="Times New Roman" w:hAnsi="Times New Roman" w:cs="Times New Roman"/>
          <w:color w:val="000000"/>
          <w:sz w:val="26"/>
          <w:szCs w:val="26"/>
          <w:lang w:val="ru-RU"/>
        </w:rPr>
        <w:t xml:space="preserve"> ТК РФ, </w:t>
      </w:r>
      <w:hyperlink r:id="rId11" w:history="1">
        <w:r w:rsidRPr="00A20ACC">
          <w:rPr>
            <w:rFonts w:ascii="Times New Roman" w:hAnsi="Times New Roman" w:cs="Times New Roman"/>
            <w:color w:val="000000"/>
            <w:sz w:val="26"/>
            <w:szCs w:val="26"/>
            <w:lang w:val="ru-RU"/>
          </w:rPr>
          <w:t>абз. 1 п. 14</w:t>
        </w:r>
      </w:hyperlink>
      <w:r w:rsidRPr="00A20ACC">
        <w:rPr>
          <w:rFonts w:ascii="Times New Roman" w:hAnsi="Times New Roman" w:cs="Times New Roman"/>
          <w:color w:val="000000"/>
          <w:sz w:val="26"/>
          <w:szCs w:val="26"/>
          <w:lang w:val="ru-RU"/>
        </w:rPr>
        <w:t xml:space="preserve"> Постановления Пленума Верховного Суда РФ от 28.01.2014 N 1);</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работников в возрасте до 18 лет (</w:t>
      </w:r>
      <w:hyperlink r:id="rId12" w:history="1">
        <w:r w:rsidRPr="00A20ACC">
          <w:rPr>
            <w:rFonts w:ascii="Times New Roman" w:hAnsi="Times New Roman" w:cs="Times New Roman"/>
            <w:color w:val="000000"/>
            <w:sz w:val="26"/>
            <w:szCs w:val="26"/>
            <w:lang w:val="ru-RU"/>
          </w:rPr>
          <w:t>ст. 268</w:t>
        </w:r>
      </w:hyperlink>
      <w:r w:rsidRPr="00A20ACC">
        <w:rPr>
          <w:rFonts w:ascii="Times New Roman" w:hAnsi="Times New Roman" w:cs="Times New Roman"/>
          <w:color w:val="000000"/>
          <w:sz w:val="26"/>
          <w:szCs w:val="26"/>
          <w:lang w:val="ru-RU"/>
        </w:rPr>
        <w:t xml:space="preserve"> ТК РФ, </w:t>
      </w:r>
      <w:hyperlink r:id="rId13" w:history="1">
        <w:r w:rsidRPr="00A20ACC">
          <w:rPr>
            <w:rFonts w:ascii="Times New Roman" w:hAnsi="Times New Roman" w:cs="Times New Roman"/>
            <w:color w:val="000000"/>
            <w:sz w:val="26"/>
            <w:szCs w:val="26"/>
            <w:lang w:val="ru-RU"/>
          </w:rPr>
          <w:t>абз. 1 п. 14</w:t>
        </w:r>
      </w:hyperlink>
      <w:r w:rsidRPr="00A20ACC">
        <w:rPr>
          <w:rFonts w:ascii="Times New Roman" w:hAnsi="Times New Roman" w:cs="Times New Roman"/>
          <w:color w:val="000000"/>
          <w:sz w:val="26"/>
          <w:szCs w:val="26"/>
          <w:lang w:val="ru-RU"/>
        </w:rPr>
        <w:t xml:space="preserve"> Постановления Пленума Верховного Суда РФ от 28.01.2014 N 1).</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1.7. Направление в служебную командировку следующих категорий работников </w:t>
      </w:r>
      <w:r w:rsidRPr="00A20ACC">
        <w:rPr>
          <w:rFonts w:ascii="Times New Roman" w:hAnsi="Times New Roman" w:cs="Times New Roman"/>
          <w:color w:val="000000"/>
          <w:sz w:val="26"/>
          <w:szCs w:val="26"/>
          <w:lang w:val="ru-RU"/>
        </w:rPr>
        <w:lastRenderedPageBreak/>
        <w:t>администрации допускается только при определенных условиях:</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женщин, имеющих детей в возрасте до трех лет, - если имеется их письменное согласие на командировку или такая служебная поездка не запрещена им в соответствии с медицинским заключением, выданным в установленном законом порядке (</w:t>
      </w:r>
      <w:hyperlink r:id="rId14" w:history="1">
        <w:r w:rsidRPr="00A20ACC">
          <w:rPr>
            <w:rFonts w:ascii="Times New Roman" w:hAnsi="Times New Roman" w:cs="Times New Roman"/>
            <w:color w:val="000000"/>
            <w:sz w:val="26"/>
            <w:szCs w:val="26"/>
            <w:lang w:val="ru-RU"/>
          </w:rPr>
          <w:t>ч. 2 ст. 259</w:t>
        </w:r>
      </w:hyperlink>
      <w:r w:rsidRPr="00A20ACC">
        <w:rPr>
          <w:rFonts w:ascii="Times New Roman" w:hAnsi="Times New Roman" w:cs="Times New Roman"/>
          <w:color w:val="000000"/>
          <w:sz w:val="26"/>
          <w:szCs w:val="26"/>
          <w:lang w:val="ru-RU"/>
        </w:rPr>
        <w:t xml:space="preserve"> ТК РФ). Гарантия, предусмотренная в </w:t>
      </w:r>
      <w:hyperlink r:id="rId15" w:history="1">
        <w:r w:rsidRPr="00A20ACC">
          <w:rPr>
            <w:rFonts w:ascii="Times New Roman" w:hAnsi="Times New Roman" w:cs="Times New Roman"/>
            <w:color w:val="000000"/>
            <w:sz w:val="26"/>
            <w:szCs w:val="26"/>
            <w:lang w:val="ru-RU"/>
          </w:rPr>
          <w:t>ч. 2 ст. 259</w:t>
        </w:r>
      </w:hyperlink>
      <w:r w:rsidRPr="00A20ACC">
        <w:rPr>
          <w:rFonts w:ascii="Times New Roman" w:hAnsi="Times New Roman" w:cs="Times New Roman"/>
          <w:color w:val="000000"/>
          <w:sz w:val="26"/>
          <w:szCs w:val="26"/>
          <w:lang w:val="ru-RU"/>
        </w:rPr>
        <w:t xml:space="preserve"> ТК РФ, предоставляется также матерям и отцам, воспитывающим без супруга (супруги) детей в возрасте до пяти лет, опекунам детей указанного возраста, другим лицам, воспитывающим детей в возрасте до пяти лет без матери, работникам, имеющим детей-инвалидов, попечителям детей-инвалидов и работникам, осуществляющим уход за больными членами их семей в соответствии с медицинским заключением (</w:t>
      </w:r>
      <w:hyperlink r:id="rId16" w:history="1">
        <w:r w:rsidRPr="00A20ACC">
          <w:rPr>
            <w:rFonts w:ascii="Times New Roman" w:hAnsi="Times New Roman" w:cs="Times New Roman"/>
            <w:color w:val="000000"/>
            <w:sz w:val="26"/>
            <w:szCs w:val="26"/>
            <w:lang w:val="ru-RU"/>
          </w:rPr>
          <w:t>ч. 2</w:t>
        </w:r>
      </w:hyperlink>
      <w:r w:rsidRPr="00A20ACC">
        <w:rPr>
          <w:rFonts w:ascii="Times New Roman" w:hAnsi="Times New Roman" w:cs="Times New Roman"/>
          <w:color w:val="000000"/>
          <w:sz w:val="26"/>
          <w:szCs w:val="26"/>
          <w:lang w:val="ru-RU"/>
        </w:rPr>
        <w:t xml:space="preserve">, </w:t>
      </w:r>
      <w:hyperlink r:id="rId17" w:history="1">
        <w:r w:rsidRPr="00A20ACC">
          <w:rPr>
            <w:rFonts w:ascii="Times New Roman" w:hAnsi="Times New Roman" w:cs="Times New Roman"/>
            <w:color w:val="000000"/>
            <w:sz w:val="26"/>
            <w:szCs w:val="26"/>
            <w:lang w:val="ru-RU"/>
          </w:rPr>
          <w:t>3 ст. 259</w:t>
        </w:r>
      </w:hyperlink>
      <w:r w:rsidRPr="00A20ACC">
        <w:rPr>
          <w:rFonts w:ascii="Times New Roman" w:hAnsi="Times New Roman" w:cs="Times New Roman"/>
          <w:color w:val="000000"/>
          <w:sz w:val="26"/>
          <w:szCs w:val="26"/>
          <w:lang w:val="ru-RU"/>
        </w:rPr>
        <w:t xml:space="preserve">, </w:t>
      </w:r>
      <w:hyperlink r:id="rId18" w:history="1">
        <w:r w:rsidRPr="00A20ACC">
          <w:rPr>
            <w:rFonts w:ascii="Times New Roman" w:hAnsi="Times New Roman" w:cs="Times New Roman"/>
            <w:color w:val="000000"/>
            <w:sz w:val="26"/>
            <w:szCs w:val="26"/>
            <w:lang w:val="ru-RU"/>
          </w:rPr>
          <w:t>ст. 264</w:t>
        </w:r>
      </w:hyperlink>
      <w:r w:rsidRPr="00A20ACC">
        <w:rPr>
          <w:rFonts w:ascii="Times New Roman" w:hAnsi="Times New Roman" w:cs="Times New Roman"/>
          <w:color w:val="000000"/>
          <w:sz w:val="26"/>
          <w:szCs w:val="26"/>
          <w:lang w:val="ru-RU"/>
        </w:rPr>
        <w:t xml:space="preserve"> ТК РФ, </w:t>
      </w:r>
      <w:hyperlink r:id="rId19" w:history="1">
        <w:r w:rsidRPr="00A20ACC">
          <w:rPr>
            <w:rFonts w:ascii="Times New Roman" w:hAnsi="Times New Roman" w:cs="Times New Roman"/>
            <w:color w:val="000000"/>
            <w:sz w:val="26"/>
            <w:szCs w:val="26"/>
            <w:lang w:val="ru-RU"/>
          </w:rPr>
          <w:t>абз. 2 п. 14</w:t>
        </w:r>
      </w:hyperlink>
      <w:r w:rsidRPr="00A20ACC">
        <w:rPr>
          <w:rFonts w:ascii="Times New Roman" w:hAnsi="Times New Roman" w:cs="Times New Roman"/>
          <w:color w:val="000000"/>
          <w:sz w:val="26"/>
          <w:szCs w:val="26"/>
          <w:lang w:val="ru-RU"/>
        </w:rPr>
        <w:t xml:space="preserve"> Постановления Пленума Верховного Суда РФ от 28.01.2014 N 1);</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работников-инвалидов - если направление в командировку не противоречит их индивидуальной программе реабилитации (</w:t>
      </w:r>
      <w:hyperlink r:id="rId20" w:history="1">
        <w:r w:rsidRPr="00A20ACC">
          <w:rPr>
            <w:rFonts w:ascii="Times New Roman" w:hAnsi="Times New Roman" w:cs="Times New Roman"/>
            <w:color w:val="000000"/>
            <w:sz w:val="26"/>
            <w:szCs w:val="26"/>
            <w:lang w:val="ru-RU"/>
          </w:rPr>
          <w:t>ч. 1 ст. 23</w:t>
        </w:r>
      </w:hyperlink>
      <w:r w:rsidRPr="00A20ACC">
        <w:rPr>
          <w:rFonts w:ascii="Times New Roman" w:hAnsi="Times New Roman" w:cs="Times New Roman"/>
          <w:color w:val="000000"/>
          <w:sz w:val="26"/>
          <w:szCs w:val="26"/>
          <w:lang w:val="ru-RU"/>
        </w:rPr>
        <w:t xml:space="preserve"> Федерального закона от 24.11.1995 N 181-ФЗ "О социальной защите инвалидов в Российской Федерации");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работников, зарегистрированных в качестве кандидатов в выборный орган, - если командировка не выпадает на период проведения выборов (</w:t>
      </w:r>
      <w:hyperlink r:id="rId21" w:history="1">
        <w:r w:rsidRPr="00A20ACC">
          <w:rPr>
            <w:rFonts w:ascii="Times New Roman" w:hAnsi="Times New Roman" w:cs="Times New Roman"/>
            <w:color w:val="000000"/>
            <w:sz w:val="26"/>
            <w:szCs w:val="26"/>
            <w:lang w:val="ru-RU"/>
          </w:rPr>
          <w:t>п. 2 ст. 41</w:t>
        </w:r>
      </w:hyperlink>
      <w:r w:rsidRPr="00A20ACC">
        <w:rPr>
          <w:rFonts w:ascii="Times New Roman" w:hAnsi="Times New Roman" w:cs="Times New Roman"/>
          <w:color w:val="000000"/>
          <w:sz w:val="26"/>
          <w:szCs w:val="26"/>
          <w:lang w:val="ru-RU"/>
        </w:rPr>
        <w:t xml:space="preserve"> Федерального закона от 12.06.2002 N 67-ФЗ "Об основных гарантиях избирательных прав и права на участие в референдуме граждан Российской Федерации");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работников в период действия ученического договора - если служебная командировка непосредственно связана с ученичеством (</w:t>
      </w:r>
      <w:hyperlink r:id="rId22" w:history="1">
        <w:r w:rsidRPr="00A20ACC">
          <w:rPr>
            <w:rFonts w:ascii="Times New Roman" w:hAnsi="Times New Roman" w:cs="Times New Roman"/>
            <w:color w:val="000000"/>
            <w:sz w:val="26"/>
            <w:szCs w:val="26"/>
            <w:lang w:val="ru-RU"/>
          </w:rPr>
          <w:t>ч. 3 ст. 203</w:t>
        </w:r>
      </w:hyperlink>
      <w:r w:rsidRPr="00A20ACC">
        <w:rPr>
          <w:rFonts w:ascii="Times New Roman" w:hAnsi="Times New Roman" w:cs="Times New Roman"/>
          <w:color w:val="000000"/>
          <w:sz w:val="26"/>
          <w:szCs w:val="26"/>
          <w:lang w:val="ru-RU"/>
        </w:rPr>
        <w:t xml:space="preserve"> ТК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1.10. Внесение изменений в действующее Положение производится распоряжением главы сельсовета. Изменения вступают в силу с момента подписания соответствующего приказа.</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2. ПОРЯДОК НАПРАВЛЕНИЯ РАБОТНИКОВ В СЛУЖЕБНЫЕ КОМАНДИРОВКИ</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2.1. Работник отдела кадров, являющийся в соответствии с должностной инструкцией, трудовым договором и приказом Работодателя ответственным за оформление кадровых документов и ведение журнала учета работников, выбывающих в служебные командировки из командирующей организации, должен сделать следующее:</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в случае направления в командировку работника, относящегося к категориям лиц, перечисленным в </w:t>
      </w:r>
      <w:hyperlink w:anchor="Par36" w:tooltip="- женщин, имеющих детей в возрасте до трех лет, - если имеется их письменное согласие на командировку или такая служебная поездка не запрещена им в соответствии с медицинским заключением, выданным в установленном законом порядке (ч. 2 ст. 259 ТК РФ). Гарантия," w:history="1">
        <w:r w:rsidRPr="00A20ACC">
          <w:rPr>
            <w:rFonts w:ascii="Times New Roman" w:hAnsi="Times New Roman" w:cs="Times New Roman"/>
            <w:color w:val="000000"/>
            <w:sz w:val="26"/>
            <w:szCs w:val="26"/>
            <w:lang w:val="ru-RU"/>
          </w:rPr>
          <w:t>абз. 2 п. 1.7</w:t>
        </w:r>
      </w:hyperlink>
      <w:r w:rsidRPr="00A20ACC">
        <w:rPr>
          <w:rFonts w:ascii="Times New Roman" w:hAnsi="Times New Roman" w:cs="Times New Roman"/>
          <w:color w:val="000000"/>
          <w:sz w:val="26"/>
          <w:szCs w:val="26"/>
          <w:lang w:val="ru-RU"/>
        </w:rPr>
        <w:t xml:space="preserve"> Положения, уведомить его о том, что он вправе отказаться от командировки, и запросить его письменное согласие на направление в командировку;</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подготовить проект приказа о направлении работника в командировку по </w:t>
      </w:r>
      <w:hyperlink r:id="rId23" w:history="1">
        <w:r w:rsidRPr="00A20ACC">
          <w:rPr>
            <w:rFonts w:ascii="Times New Roman" w:hAnsi="Times New Roman" w:cs="Times New Roman"/>
            <w:color w:val="000000"/>
            <w:sz w:val="26"/>
            <w:szCs w:val="26"/>
            <w:lang w:val="ru-RU"/>
          </w:rPr>
          <w:t>форме N Т-9</w:t>
        </w:r>
      </w:hyperlink>
      <w:r w:rsidRPr="00A20ACC">
        <w:rPr>
          <w:rFonts w:ascii="Times New Roman" w:hAnsi="Times New Roman" w:cs="Times New Roman"/>
          <w:color w:val="000000"/>
          <w:sz w:val="26"/>
          <w:szCs w:val="26"/>
          <w:lang w:val="ru-RU"/>
        </w:rPr>
        <w:t xml:space="preserve"> (при направлении нескольких работников - по </w:t>
      </w:r>
      <w:hyperlink r:id="rId24" w:history="1">
        <w:r w:rsidRPr="00A20ACC">
          <w:rPr>
            <w:rFonts w:ascii="Times New Roman" w:hAnsi="Times New Roman" w:cs="Times New Roman"/>
            <w:color w:val="000000"/>
            <w:sz w:val="26"/>
            <w:szCs w:val="26"/>
            <w:lang w:val="ru-RU"/>
          </w:rPr>
          <w:t>форме N Т-9а</w:t>
        </w:r>
      </w:hyperlink>
      <w:r w:rsidRPr="00A20ACC">
        <w:rPr>
          <w:rFonts w:ascii="Times New Roman" w:hAnsi="Times New Roman" w:cs="Times New Roman"/>
          <w:color w:val="000000"/>
          <w:sz w:val="26"/>
          <w:szCs w:val="26"/>
          <w:lang w:val="ru-RU"/>
        </w:rPr>
        <w:t>), утвержденной Постановлением Госкомстата России от 05.01.2004 N 1, и передать его на подпись генеральному директору Общества;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ознакомить командируемого работника с приказом о направлении в командировку (</w:t>
      </w:r>
      <w:hyperlink r:id="rId25" w:history="1">
        <w:r w:rsidRPr="00A20ACC">
          <w:rPr>
            <w:rFonts w:ascii="Times New Roman" w:hAnsi="Times New Roman" w:cs="Times New Roman"/>
            <w:color w:val="000000"/>
            <w:sz w:val="26"/>
            <w:szCs w:val="26"/>
            <w:lang w:val="ru-RU"/>
          </w:rPr>
          <w:t>форма N Т-9</w:t>
        </w:r>
      </w:hyperlink>
      <w:r w:rsidRPr="00A20ACC">
        <w:rPr>
          <w:rFonts w:ascii="Times New Roman" w:hAnsi="Times New Roman" w:cs="Times New Roman"/>
          <w:color w:val="000000"/>
          <w:sz w:val="26"/>
          <w:szCs w:val="26"/>
          <w:lang w:val="ru-RU"/>
        </w:rPr>
        <w:t xml:space="preserve"> или </w:t>
      </w:r>
      <w:hyperlink r:id="rId26" w:history="1">
        <w:r w:rsidRPr="00A20ACC">
          <w:rPr>
            <w:rFonts w:ascii="Times New Roman" w:hAnsi="Times New Roman" w:cs="Times New Roman"/>
            <w:color w:val="000000"/>
            <w:sz w:val="26"/>
            <w:szCs w:val="26"/>
            <w:lang w:val="ru-RU"/>
          </w:rPr>
          <w:t>N Т-9а</w:t>
        </w:r>
      </w:hyperlink>
      <w:r w:rsidRPr="00A20ACC">
        <w:rPr>
          <w:rFonts w:ascii="Times New Roman" w:hAnsi="Times New Roman" w:cs="Times New Roman"/>
          <w:color w:val="000000"/>
          <w:sz w:val="26"/>
          <w:szCs w:val="26"/>
          <w:lang w:val="ru-RU"/>
        </w:rPr>
        <w:t>) не позднее чем за четыре рабочих дня до начала командировки;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оформить привлечение командируемого работника к работе в выходной или нерабочий праздничный день в порядке, предусмотренном </w:t>
      </w:r>
      <w:hyperlink r:id="rId27" w:history="1">
        <w:r w:rsidRPr="00A20ACC">
          <w:rPr>
            <w:rFonts w:ascii="Times New Roman" w:hAnsi="Times New Roman" w:cs="Times New Roman"/>
            <w:color w:val="000000"/>
            <w:sz w:val="26"/>
            <w:szCs w:val="26"/>
            <w:lang w:val="ru-RU"/>
          </w:rPr>
          <w:t>ст. 113</w:t>
        </w:r>
      </w:hyperlink>
      <w:r w:rsidRPr="00A20ACC">
        <w:rPr>
          <w:rFonts w:ascii="Times New Roman" w:hAnsi="Times New Roman" w:cs="Times New Roman"/>
          <w:color w:val="000000"/>
          <w:sz w:val="26"/>
          <w:szCs w:val="26"/>
          <w:lang w:val="ru-RU"/>
        </w:rPr>
        <w:t xml:space="preserve"> ТК РФ, если день отъезда в командировку (день приезда из командировки) совпадает с выходным или нерабочим праздничным днем либо работник направляется в командировку для выполнения работы в выходной или нерабочий праздничный день;</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передать копию приказа о направлении работника в командировку (</w:t>
      </w:r>
      <w:hyperlink r:id="rId28" w:history="1">
        <w:r w:rsidRPr="00A20ACC">
          <w:rPr>
            <w:rFonts w:ascii="Times New Roman" w:hAnsi="Times New Roman" w:cs="Times New Roman"/>
            <w:color w:val="000000"/>
            <w:sz w:val="26"/>
            <w:szCs w:val="26"/>
            <w:lang w:val="ru-RU"/>
          </w:rPr>
          <w:t>форма N Т-</w:t>
        </w:r>
        <w:r w:rsidRPr="00A20ACC">
          <w:rPr>
            <w:rFonts w:ascii="Times New Roman" w:hAnsi="Times New Roman" w:cs="Times New Roman"/>
            <w:color w:val="000000"/>
            <w:sz w:val="26"/>
            <w:szCs w:val="26"/>
            <w:lang w:val="ru-RU"/>
          </w:rPr>
          <w:lastRenderedPageBreak/>
          <w:t>9</w:t>
        </w:r>
      </w:hyperlink>
      <w:r w:rsidRPr="00A20ACC">
        <w:rPr>
          <w:rFonts w:ascii="Times New Roman" w:hAnsi="Times New Roman" w:cs="Times New Roman"/>
          <w:color w:val="000000"/>
          <w:sz w:val="26"/>
          <w:szCs w:val="26"/>
          <w:lang w:val="ru-RU"/>
        </w:rPr>
        <w:t xml:space="preserve"> или </w:t>
      </w:r>
      <w:hyperlink r:id="rId29" w:history="1">
        <w:r w:rsidRPr="00A20ACC">
          <w:rPr>
            <w:rFonts w:ascii="Times New Roman" w:hAnsi="Times New Roman" w:cs="Times New Roman"/>
            <w:color w:val="000000"/>
            <w:sz w:val="26"/>
            <w:szCs w:val="26"/>
            <w:lang w:val="ru-RU"/>
          </w:rPr>
          <w:t>N Т-9а</w:t>
        </w:r>
      </w:hyperlink>
      <w:r w:rsidRPr="00A20ACC">
        <w:rPr>
          <w:rFonts w:ascii="Times New Roman" w:hAnsi="Times New Roman" w:cs="Times New Roman"/>
          <w:color w:val="000000"/>
          <w:sz w:val="26"/>
          <w:szCs w:val="26"/>
          <w:lang w:val="ru-RU"/>
        </w:rPr>
        <w:t>)  в бухгалтерию не позднее чем за четыре рабочих дня до начала командировки;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внести сведения об убытии работника в командировку в журнал учета работников, выбывающих в служебные командировки из командирующей организации.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2.2. На основании приказа о направлении в командировку бухгалтер составляет предварительную смету расходов, связанных с командировкой. Смета передается руководителю организации на согласование и утверждение.</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2.3. Бухгалтер (кассир) организации не позднее чем за два рабочих дня до дня начала командировки выдает командируемому работнику под отчет по расходному кассовому ордеру денежные средства (денежный аванс) на основании заявления данного работника, завизированного руководителем организации, и предварительной сметы в соответствии с </w:t>
      </w:r>
      <w:hyperlink w:anchor="Par134" w:tooltip="7. РАЗМЕРЫ И ПОРЯДОК ВОЗМЕЩЕНИЯ РАБОТНИКУ РАСХОДОВ," w:history="1">
        <w:r w:rsidRPr="00A20ACC">
          <w:rPr>
            <w:rFonts w:ascii="Times New Roman" w:hAnsi="Times New Roman" w:cs="Times New Roman"/>
            <w:color w:val="000000"/>
            <w:sz w:val="26"/>
            <w:szCs w:val="26"/>
            <w:lang w:val="ru-RU"/>
          </w:rPr>
          <w:t>разд. 7</w:t>
        </w:r>
      </w:hyperlink>
      <w:r w:rsidRPr="00A20ACC">
        <w:rPr>
          <w:rFonts w:ascii="Times New Roman" w:hAnsi="Times New Roman" w:cs="Times New Roman"/>
          <w:color w:val="000000"/>
          <w:sz w:val="26"/>
          <w:szCs w:val="26"/>
          <w:lang w:val="ru-RU"/>
        </w:rPr>
        <w:t xml:space="preserve">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По заявлению работника допускается выдача денежного аванса не через кассу организации, а путем перечисления денежных средств на его зарплатную банковскую карту.</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2.4. По возвращении из командировки работник в течение трех рабочих дней представляет в бухгалтерию авансовый отчет (унифицированная </w:t>
      </w:r>
      <w:hyperlink r:id="rId30" w:history="1">
        <w:r w:rsidRPr="00A20ACC">
          <w:rPr>
            <w:rFonts w:ascii="Times New Roman" w:hAnsi="Times New Roman" w:cs="Times New Roman"/>
            <w:color w:val="000000"/>
            <w:sz w:val="26"/>
            <w:szCs w:val="26"/>
            <w:lang w:val="ru-RU"/>
          </w:rPr>
          <w:t>форма N АО-1</w:t>
        </w:r>
      </w:hyperlink>
      <w:r w:rsidRPr="00A20ACC">
        <w:rPr>
          <w:rFonts w:ascii="Times New Roman" w:hAnsi="Times New Roman" w:cs="Times New Roman"/>
          <w:color w:val="000000"/>
          <w:sz w:val="26"/>
          <w:szCs w:val="26"/>
          <w:lang w:val="ru-RU"/>
        </w:rPr>
        <w:t>, утвержденная Постановлением Госкомстата России от 01.08.2001 N 55) об израсходованных в связи с командировкой суммах.</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Авансовый отчет </w:t>
      </w:r>
      <w:hyperlink r:id="rId31" w:history="1">
        <w:r w:rsidRPr="00A20ACC">
          <w:rPr>
            <w:rFonts w:ascii="Times New Roman" w:hAnsi="Times New Roman" w:cs="Times New Roman"/>
            <w:color w:val="000000"/>
            <w:sz w:val="26"/>
            <w:szCs w:val="26"/>
            <w:lang w:val="ru-RU"/>
          </w:rPr>
          <w:t>(форма N АО-1)</w:t>
        </w:r>
      </w:hyperlink>
      <w:r w:rsidRPr="00A20ACC">
        <w:rPr>
          <w:rFonts w:ascii="Times New Roman" w:hAnsi="Times New Roman" w:cs="Times New Roman"/>
          <w:color w:val="000000"/>
          <w:sz w:val="26"/>
          <w:szCs w:val="26"/>
          <w:lang w:val="ru-RU"/>
        </w:rPr>
        <w:t xml:space="preserve"> сдается в бухгалтерию с приложением следующих документов:</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документа о найме жилого помещения;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документов на проезд (в том числе посадочных талонов), страхование и других документов, подтверждающих произведенные работником с разрешения или ведома работодателя расходы в связи со служебной командировкой.</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2.5. Бухгалтер после получения от работника документов, перечисленных в </w:t>
      </w:r>
      <w:hyperlink w:anchor="Par65" w:tooltip="2.6. По возвращении из командировки работник в течение трех рабочих дней представляет в бухгалтерию авансовый отчет (унифицированная форма N АО-1, утвержденная Постановлением Госкомстата России от 01.08.2001 N 55) об израсходованных в связи с командировкой сум" w:history="1">
        <w:r w:rsidRPr="00A20ACC">
          <w:rPr>
            <w:rFonts w:ascii="Times New Roman" w:hAnsi="Times New Roman" w:cs="Times New Roman"/>
            <w:color w:val="000000"/>
            <w:sz w:val="26"/>
            <w:szCs w:val="26"/>
            <w:lang w:val="ru-RU"/>
          </w:rPr>
          <w:t>п.</w:t>
        </w:r>
      </w:hyperlink>
      <w:r w:rsidRPr="00A20ACC">
        <w:rPr>
          <w:rFonts w:ascii="Times New Roman" w:hAnsi="Times New Roman" w:cs="Times New Roman"/>
          <w:color w:val="000000"/>
          <w:sz w:val="26"/>
          <w:szCs w:val="26"/>
          <w:lang w:val="ru-RU"/>
        </w:rPr>
        <w:t xml:space="preserve"> 2.4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проверяет авансовый отчет и все приложенные к нему документы;</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проверенный авансовый отчет передает на утверждение главе  сельсовета.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После утверждения авансового отчета бухгалтер производит окончательный расчет с работником по денежному авансу на командировочные расходы, полученному перед отъездом в командировку.</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Остаток неиспользованного аванса работник сдает в кассу организации по приходному кассовому ордеру. Перерасход по авансовому отчету выдается работнику по расходному кассовому ордеру через кассу либо путем перечисления денежных средств на его зарплатную банковскую карту.</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3. СРОК СЛУЖЕБНОЙ КОМАНДИРОВКИ</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3.1. Срок командировки и режим выполнения работником служебного поручения в период командировки определяет руководитель подразделения, в котором работает командируемый работник, по согласованию с генеральным директором Общества. При этом учитываются объем, сложность и иные особенности служебного поручения, возможность его выполнения в пределах установленной работнику продолжительности рабочего времени с учетом графика работы той организации, куда он командируется.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3.2. В срок командировки входят время нахождения в пути (включая время вынужденной задержки в пути) и время пребывания в месте командирования (включая выходные и нерабочие праздничные дни, период нетрудоспособности командирован</w:t>
      </w:r>
      <w:r w:rsidRPr="00A20ACC">
        <w:rPr>
          <w:rFonts w:ascii="Times New Roman" w:hAnsi="Times New Roman" w:cs="Times New Roman"/>
          <w:color w:val="000000"/>
          <w:sz w:val="26"/>
          <w:szCs w:val="26"/>
          <w:lang w:val="ru-RU"/>
        </w:rPr>
        <w:lastRenderedPageBreak/>
        <w:t>ного работника).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Днем выезда в командировку считается день отправления поезда, самолета, автобуса или другого транспортного средства из места постоянной работы командированного, а днем приезда - день прибытия указанного транспортного средства в место постоянной работы командированного. При отправлении указанного транспортного средства до 24 часов включительно днем отъезда в командировку (днем приезда из командировки) считаются текущие сутки, а с 00 часов 00 минут и позднее - последующие сутки. Если место прибытия указанного транспортного средства расположено за пределами населенного пункта, в котором находится место постоянной работы командированного, день отъезда в командировку (день приезда из командировки) определяется с учетом времени, необходимого для проезда до данного места.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3.3. Срок пребывания работника в служебной командировке указывается в служебной записке, предусмотренной </w:t>
      </w:r>
      <w:hyperlink w:anchor="Par46" w:tooltip="2.1. В целях направления работника в служебную командировку руководитель подразделения, в котором работает командируемый работник, пишет на имя генерального директора Общества служебную записку, в которой указываются:" w:history="1">
        <w:r w:rsidRPr="00A20ACC">
          <w:rPr>
            <w:rFonts w:ascii="Times New Roman" w:hAnsi="Times New Roman" w:cs="Times New Roman"/>
            <w:color w:val="000000"/>
            <w:sz w:val="26"/>
            <w:szCs w:val="26"/>
            <w:lang w:val="ru-RU"/>
          </w:rPr>
          <w:t>п. 2.1</w:t>
        </w:r>
      </w:hyperlink>
      <w:r w:rsidRPr="00A20ACC">
        <w:rPr>
          <w:rFonts w:ascii="Times New Roman" w:hAnsi="Times New Roman" w:cs="Times New Roman"/>
          <w:color w:val="000000"/>
          <w:sz w:val="26"/>
          <w:szCs w:val="26"/>
          <w:lang w:val="ru-RU"/>
        </w:rPr>
        <w:t xml:space="preserve"> Положения, а также приказе о направлении работника в командировку (</w:t>
      </w:r>
      <w:hyperlink r:id="rId32" w:history="1">
        <w:r w:rsidRPr="00A20ACC">
          <w:rPr>
            <w:rFonts w:ascii="Times New Roman" w:hAnsi="Times New Roman" w:cs="Times New Roman"/>
            <w:color w:val="000000"/>
            <w:sz w:val="26"/>
            <w:szCs w:val="26"/>
            <w:lang w:val="ru-RU"/>
          </w:rPr>
          <w:t>форма N Т-9</w:t>
        </w:r>
      </w:hyperlink>
      <w:r w:rsidRPr="00A20ACC">
        <w:rPr>
          <w:rFonts w:ascii="Times New Roman" w:hAnsi="Times New Roman" w:cs="Times New Roman"/>
          <w:color w:val="000000"/>
          <w:sz w:val="26"/>
          <w:szCs w:val="26"/>
          <w:lang w:val="ru-RU"/>
        </w:rPr>
        <w:t xml:space="preserve"> или </w:t>
      </w:r>
      <w:hyperlink r:id="rId33" w:history="1">
        <w:r w:rsidRPr="00A20ACC">
          <w:rPr>
            <w:rFonts w:ascii="Times New Roman" w:hAnsi="Times New Roman" w:cs="Times New Roman"/>
            <w:color w:val="000000"/>
            <w:sz w:val="26"/>
            <w:szCs w:val="26"/>
            <w:lang w:val="ru-RU"/>
          </w:rPr>
          <w:t>N Т-9а</w:t>
        </w:r>
      </w:hyperlink>
      <w:r w:rsidRPr="00A20ACC">
        <w:rPr>
          <w:rFonts w:ascii="Times New Roman" w:hAnsi="Times New Roman" w:cs="Times New Roman"/>
          <w:color w:val="000000"/>
          <w:sz w:val="26"/>
          <w:szCs w:val="26"/>
          <w:lang w:val="ru-RU"/>
        </w:rPr>
        <w:t>).</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3.4. Фактический срок пребывания работника в месте командировки определяется по проездным документам, которые он должен представить по возвращении.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Если к месту командирования и (или) обратно к месту работы он следовал на личном транспорте (легковом автомобиле, мотоцикле), то фактический срок пребывания в командировке необходимо указать в служебной записке. Такая записка представляется работником работодателю по прибытии из командировки одновременно с оправдательными документами, подтверждающими использование личного транспорта (путевым листом, счетами, квитанциями, кассовыми чеками и др.).</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3.5. Вопрос о явке работника на работу в день выезда в командировку и в день приезда из нее решается по договоренности с работодателем.</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3.6. В течение срока командировки (включая день отъезда, день приезда и время нахождения в пути) за работником сохраняются место работы (должность) и средний заработок за все дни командировки по графику его работы.</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4. ПРОДЛЕНИЕ СРОКА СЛУЖЕБНОЙ КОМАНДИРОВКИ</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4.1. В случае производственной необходимости в целях выполнения служебного поручения срок служебной командировки может быть продлен по распоряжению  главы сельсовета.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4.2. Работник отдела кадров, который в соответствии с должностной инструкцией, трудовым договором является ответственным за оформление кадровых документов, в целях продления служебной командировки должен сделать следующее:</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в случае если командированный работник относится к одной из категорий лиц, перечисленных в </w:t>
      </w:r>
      <w:hyperlink w:anchor="Par36" w:tooltip="- женщин, имеющих детей в возрасте до трех лет, - если имеется их письменное согласие на командировку или такая служебная поездка не запрещена им в соответствии с медицинским заключением, выданным в установленном законом порядке (ч. 2 ст. 259 ТК РФ). Гарантия," w:history="1">
        <w:r w:rsidRPr="00A20ACC">
          <w:rPr>
            <w:rFonts w:ascii="Times New Roman" w:hAnsi="Times New Roman" w:cs="Times New Roman"/>
            <w:color w:val="000000"/>
            <w:sz w:val="26"/>
            <w:szCs w:val="26"/>
            <w:lang w:val="ru-RU"/>
          </w:rPr>
          <w:t>абз. 2 п. 1.7</w:t>
        </w:r>
      </w:hyperlink>
      <w:r w:rsidRPr="00A20ACC">
        <w:rPr>
          <w:rFonts w:ascii="Times New Roman" w:hAnsi="Times New Roman" w:cs="Times New Roman"/>
          <w:color w:val="000000"/>
          <w:sz w:val="26"/>
          <w:szCs w:val="26"/>
          <w:lang w:val="ru-RU"/>
        </w:rPr>
        <w:t xml:space="preserve"> Положения, запросить его согласие на продление командировки;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на основании распоряжения руководителя подготовить проект приказа о продлении срока командировки и передать его на подпись;</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ознакомить командированного работника при помощи факсимильной связи или по электронной почте с подписанным приказом о продлении срока командировки и передать копию этого приказа в бухгалтерию.</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4.3. Если при продлении срока командировки работнику потребуются денежные средства для оплаты проезда (при невозможности обменять купленный ранее билет) и найма (продления найма) жилого помещения, бухгалтер должен перевести работнику денежный аванс на основании приказа о продлении срока командировки и заявления работника о необходимости денежного перевода для оплаты указанных расходов. За</w:t>
      </w:r>
      <w:r w:rsidRPr="00A20ACC">
        <w:rPr>
          <w:rFonts w:ascii="Times New Roman" w:hAnsi="Times New Roman" w:cs="Times New Roman"/>
          <w:color w:val="000000"/>
          <w:sz w:val="26"/>
          <w:szCs w:val="26"/>
          <w:lang w:val="ru-RU"/>
        </w:rPr>
        <w:lastRenderedPageBreak/>
        <w:t xml:space="preserve">явление работника должно быть согласовано с руководителем организации (по факсу, электронной почте). Размер денежного аванса в этом случае определяется в соответствии с </w:t>
      </w:r>
      <w:hyperlink w:anchor="Par134" w:tooltip="7. РАЗМЕРЫ И ПОРЯДОК ВОЗМЕЩЕНИЯ РАБОТНИКУ РАСХОДОВ," w:history="1">
        <w:r w:rsidRPr="00A20ACC">
          <w:rPr>
            <w:rFonts w:ascii="Times New Roman" w:hAnsi="Times New Roman" w:cs="Times New Roman"/>
            <w:color w:val="000000"/>
            <w:sz w:val="26"/>
            <w:szCs w:val="26"/>
            <w:lang w:val="ru-RU"/>
          </w:rPr>
          <w:t>разд. 7</w:t>
        </w:r>
      </w:hyperlink>
      <w:r w:rsidRPr="00A20ACC">
        <w:rPr>
          <w:rFonts w:ascii="Times New Roman" w:hAnsi="Times New Roman" w:cs="Times New Roman"/>
          <w:color w:val="000000"/>
          <w:sz w:val="26"/>
          <w:szCs w:val="26"/>
          <w:lang w:val="ru-RU"/>
        </w:rPr>
        <w:t xml:space="preserve">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Денежный аванс переводится на зарплатную банковскую карту работника или почтовым переводом.</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5. ОТЗЫВ РАБОТНИКА ИЗ СЛУЖЕБНОЙ КОМАНДИРОВКИ</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5.1. В случае производственной необходимости работник может быть отозван из служебной командировки по распоряжению главы сельсовета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5.2. Работник отдела кадров, который в соответствии с должностной инструкцией, трудовым договором является ответственным за оформление кадровых документов, в целях отзыва работника из служебной командировки должен сделать следующее:</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на основании распоряжения главы сельсовета подготовить проект приказа об отзыве работника из командировки и передать его на подпись;</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ознакомить командированного работника с подписанным приказом об отзыве из командировки при помощи факсимильной связи или электронной почты. Передать копию этого приказа в бухгалтерию.</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5.3. Если в случае отзыва из служебной командировки работнику потребуются денежные средства для оплаты проезда (при невозможности обменять купленный ранее билет), ему должен быть переведен денежный аванс на основании приказа об отзыве из командировки и заявления работника о необходимости денежного перевода для оплаты проезда. Размер денежного аванса определяется в соответствии с </w:t>
      </w:r>
      <w:hyperlink w:anchor="Par134" w:tooltip="7. РАЗМЕРЫ И ПОРЯДОК ВОЗМЕЩЕНИЯ РАБОТНИКУ РАСХОДОВ," w:history="1">
        <w:r w:rsidRPr="00A20ACC">
          <w:rPr>
            <w:rFonts w:ascii="Times New Roman" w:hAnsi="Times New Roman" w:cs="Times New Roman"/>
            <w:color w:val="000000"/>
            <w:sz w:val="26"/>
            <w:szCs w:val="26"/>
            <w:lang w:val="ru-RU"/>
          </w:rPr>
          <w:t>разд. 7</w:t>
        </w:r>
      </w:hyperlink>
      <w:r w:rsidRPr="00A20ACC">
        <w:rPr>
          <w:rFonts w:ascii="Times New Roman" w:hAnsi="Times New Roman" w:cs="Times New Roman"/>
          <w:color w:val="000000"/>
          <w:sz w:val="26"/>
          <w:szCs w:val="26"/>
          <w:lang w:val="ru-RU"/>
        </w:rPr>
        <w:t xml:space="preserve">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Денежный аванс переводится на зарплатную банковскую карту работника или почтовым переводом.</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6. ГАРАНТИИ РАБОТНИКУ ПРИ НАПРАВЛЕНИИ</w:t>
      </w:r>
    </w:p>
    <w:p w:rsidR="00DD0EC9" w:rsidRPr="00A20ACC" w:rsidRDefault="00DD0EC9" w:rsidP="00DD0EC9">
      <w:pPr>
        <w:pStyle w:val="ConsPlusNormal"/>
        <w:jc w:val="center"/>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В СЛУЖЕБНУЮ КОМАНДИРОВКУ</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6.1. При направлении в служебную командировку работнику предоставляются гарантии, предусмотренные Трудовым </w:t>
      </w:r>
      <w:hyperlink r:id="rId34" w:history="1">
        <w:r w:rsidRPr="00A20ACC">
          <w:rPr>
            <w:rFonts w:ascii="Times New Roman" w:hAnsi="Times New Roman" w:cs="Times New Roman"/>
            <w:color w:val="000000"/>
            <w:sz w:val="26"/>
            <w:szCs w:val="26"/>
            <w:lang w:val="ru-RU"/>
          </w:rPr>
          <w:t>кодексом</w:t>
        </w:r>
      </w:hyperlink>
      <w:r w:rsidRPr="00A20ACC">
        <w:rPr>
          <w:rFonts w:ascii="Times New Roman" w:hAnsi="Times New Roman" w:cs="Times New Roman"/>
          <w:color w:val="000000"/>
          <w:sz w:val="26"/>
          <w:szCs w:val="26"/>
          <w:lang w:val="ru-RU"/>
        </w:rPr>
        <w:t xml:space="preserve"> РФ и </w:t>
      </w:r>
      <w:hyperlink r:id="rId35" w:history="1">
        <w:r w:rsidRPr="00A20ACC">
          <w:rPr>
            <w:rFonts w:ascii="Times New Roman" w:hAnsi="Times New Roman" w:cs="Times New Roman"/>
            <w:color w:val="000000"/>
            <w:sz w:val="26"/>
            <w:szCs w:val="26"/>
            <w:lang w:val="ru-RU"/>
          </w:rPr>
          <w:t>Положением</w:t>
        </w:r>
      </w:hyperlink>
      <w:r w:rsidRPr="00A20ACC">
        <w:rPr>
          <w:rFonts w:ascii="Times New Roman" w:hAnsi="Times New Roman" w:cs="Times New Roman"/>
          <w:color w:val="000000"/>
          <w:sz w:val="26"/>
          <w:szCs w:val="26"/>
          <w:lang w:val="ru-RU"/>
        </w:rPr>
        <w:t xml:space="preserve"> об особенностях направления работников в служебные командировки, утвержденным Постановлением Правительства РФ от 13.10.2008 N 749. Ему гарантируются сохранение места работы (должности) и среднего заработка, а также возмещение расходов, связанных со служебной командировкой. Указанные расходы возмещаются в порядке и размерах, установленных </w:t>
      </w:r>
      <w:hyperlink w:anchor="Par134" w:tooltip="7. РАЗМЕРЫ И ПОРЯДОК ВОЗМЕЩЕНИЯ РАБОТНИКУ РАСХОДОВ," w:history="1">
        <w:r w:rsidRPr="00A20ACC">
          <w:rPr>
            <w:rFonts w:ascii="Times New Roman" w:hAnsi="Times New Roman" w:cs="Times New Roman"/>
            <w:color w:val="000000"/>
            <w:sz w:val="26"/>
            <w:szCs w:val="26"/>
            <w:lang w:val="ru-RU"/>
          </w:rPr>
          <w:t>разд. 7</w:t>
        </w:r>
      </w:hyperlink>
      <w:r w:rsidRPr="00A20ACC">
        <w:rPr>
          <w:rFonts w:ascii="Times New Roman" w:hAnsi="Times New Roman" w:cs="Times New Roman"/>
          <w:color w:val="000000"/>
          <w:sz w:val="26"/>
          <w:szCs w:val="26"/>
          <w:lang w:val="ru-RU"/>
        </w:rPr>
        <w:t xml:space="preserve">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6.2. В случае временной нетрудоспособности во время командировки работнику при представлении им листка временной нетрудоспособности: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возмещаются расходы по найму жилого помещения (кроме случаев нахождения работника на стационарном лечении);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выплачиваются суточные за все время, пока работник по состоянию здоровья не имел возможности приступить к выполнению служебного поручения или вернуться к месту постоянного жительства;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выплачивается пособие по временной нетрудоспособности.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6.3. В случаях производственной необходимости командированный работник может быть привлечен Работодателем к выполнению служебного поручения: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за пределами установленной продолжительности его рабочего времени в по</w:t>
      </w:r>
      <w:r w:rsidRPr="00A20ACC">
        <w:rPr>
          <w:rFonts w:ascii="Times New Roman" w:hAnsi="Times New Roman" w:cs="Times New Roman"/>
          <w:color w:val="000000"/>
          <w:sz w:val="26"/>
          <w:szCs w:val="26"/>
          <w:lang w:val="ru-RU"/>
        </w:rPr>
        <w:lastRenderedPageBreak/>
        <w:t xml:space="preserve">рядке, определенном </w:t>
      </w:r>
      <w:hyperlink r:id="rId36" w:history="1">
        <w:r w:rsidRPr="00A20ACC">
          <w:rPr>
            <w:rFonts w:ascii="Times New Roman" w:hAnsi="Times New Roman" w:cs="Times New Roman"/>
            <w:color w:val="000000"/>
            <w:sz w:val="26"/>
            <w:szCs w:val="26"/>
            <w:lang w:val="ru-RU"/>
          </w:rPr>
          <w:t>ст. 99</w:t>
        </w:r>
      </w:hyperlink>
      <w:r w:rsidRPr="00A20ACC">
        <w:rPr>
          <w:rFonts w:ascii="Times New Roman" w:hAnsi="Times New Roman" w:cs="Times New Roman"/>
          <w:color w:val="000000"/>
          <w:sz w:val="26"/>
          <w:szCs w:val="26"/>
          <w:lang w:val="ru-RU"/>
        </w:rPr>
        <w:t xml:space="preserve"> ТК РФ (исключение - командированные работники, которым в соответствии с условиями их трудовых договоров установлен ненормированный рабочий день);</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в ночное время в порядке, установленном </w:t>
      </w:r>
      <w:hyperlink r:id="rId37" w:history="1">
        <w:r w:rsidRPr="00A20ACC">
          <w:rPr>
            <w:rFonts w:ascii="Times New Roman" w:hAnsi="Times New Roman" w:cs="Times New Roman"/>
            <w:color w:val="000000"/>
            <w:sz w:val="26"/>
            <w:szCs w:val="26"/>
            <w:lang w:val="ru-RU"/>
          </w:rPr>
          <w:t>ст. 96</w:t>
        </w:r>
      </w:hyperlink>
      <w:r w:rsidRPr="00A20ACC">
        <w:rPr>
          <w:rFonts w:ascii="Times New Roman" w:hAnsi="Times New Roman" w:cs="Times New Roman"/>
          <w:color w:val="000000"/>
          <w:sz w:val="26"/>
          <w:szCs w:val="26"/>
          <w:lang w:val="ru-RU"/>
        </w:rPr>
        <w:t xml:space="preserve"> ТК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в выходные и нерабочие праздничные в порядке, установленном </w:t>
      </w:r>
      <w:hyperlink r:id="rId38" w:history="1">
        <w:r w:rsidRPr="00A20ACC">
          <w:rPr>
            <w:rFonts w:ascii="Times New Roman" w:hAnsi="Times New Roman" w:cs="Times New Roman"/>
            <w:color w:val="000000"/>
            <w:sz w:val="26"/>
            <w:szCs w:val="26"/>
            <w:lang w:val="ru-RU"/>
          </w:rPr>
          <w:t>ст. 113</w:t>
        </w:r>
      </w:hyperlink>
      <w:r w:rsidRPr="00A20ACC">
        <w:rPr>
          <w:rFonts w:ascii="Times New Roman" w:hAnsi="Times New Roman" w:cs="Times New Roman"/>
          <w:color w:val="000000"/>
          <w:sz w:val="26"/>
          <w:szCs w:val="26"/>
          <w:lang w:val="ru-RU"/>
        </w:rPr>
        <w:t xml:space="preserve"> ТК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Привлечение командированного работника к работе за пределами установленной продолжительности его рабочего времени, а также в ночное время, в выходные и праздничные дни оформляется отдельным приказом Работодателя. Работодатель ведет учет продолжительности такой работы.</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Труд командированного работника, привлеченного к выполнению служебного поручения за пределами установленной продолжительности его рабочего времени, оплачивается по правилам </w:t>
      </w:r>
      <w:hyperlink r:id="rId39" w:history="1">
        <w:r w:rsidRPr="00A20ACC">
          <w:rPr>
            <w:rFonts w:ascii="Times New Roman" w:hAnsi="Times New Roman" w:cs="Times New Roman"/>
            <w:color w:val="000000"/>
            <w:sz w:val="26"/>
            <w:szCs w:val="26"/>
            <w:lang w:val="ru-RU"/>
          </w:rPr>
          <w:t>ст. 152</w:t>
        </w:r>
      </w:hyperlink>
      <w:r w:rsidRPr="00A20ACC">
        <w:rPr>
          <w:rFonts w:ascii="Times New Roman" w:hAnsi="Times New Roman" w:cs="Times New Roman"/>
          <w:color w:val="000000"/>
          <w:sz w:val="26"/>
          <w:szCs w:val="26"/>
          <w:lang w:val="ru-RU"/>
        </w:rPr>
        <w:t xml:space="preserve"> ТК РФ, а в случае привлечения к работе в ночное время и выходные и нерабочие праздничные дни - по правилам </w:t>
      </w:r>
      <w:hyperlink r:id="rId40" w:history="1">
        <w:r w:rsidRPr="00A20ACC">
          <w:rPr>
            <w:rFonts w:ascii="Times New Roman" w:hAnsi="Times New Roman" w:cs="Times New Roman"/>
            <w:color w:val="000000"/>
            <w:sz w:val="26"/>
            <w:szCs w:val="26"/>
            <w:lang w:val="ru-RU"/>
          </w:rPr>
          <w:t>ст. ст. 154</w:t>
        </w:r>
      </w:hyperlink>
      <w:r w:rsidRPr="00A20ACC">
        <w:rPr>
          <w:rFonts w:ascii="Times New Roman" w:hAnsi="Times New Roman" w:cs="Times New Roman"/>
          <w:color w:val="000000"/>
          <w:sz w:val="26"/>
          <w:szCs w:val="26"/>
          <w:lang w:val="ru-RU"/>
        </w:rPr>
        <w:t xml:space="preserve"> и </w:t>
      </w:r>
      <w:hyperlink r:id="rId41" w:history="1">
        <w:r w:rsidRPr="00A20ACC">
          <w:rPr>
            <w:rFonts w:ascii="Times New Roman" w:hAnsi="Times New Roman" w:cs="Times New Roman"/>
            <w:color w:val="000000"/>
            <w:sz w:val="26"/>
            <w:szCs w:val="26"/>
            <w:lang w:val="ru-RU"/>
          </w:rPr>
          <w:t>153</w:t>
        </w:r>
      </w:hyperlink>
      <w:r w:rsidRPr="00A20ACC">
        <w:rPr>
          <w:rFonts w:ascii="Times New Roman" w:hAnsi="Times New Roman" w:cs="Times New Roman"/>
          <w:color w:val="000000"/>
          <w:sz w:val="26"/>
          <w:szCs w:val="26"/>
          <w:lang w:val="ru-RU"/>
        </w:rPr>
        <w:t xml:space="preserve"> ТК РФ соответственно.</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jc w:val="center"/>
        <w:outlineLvl w:val="0"/>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7. РАЗМЕРЫ И ПОРЯДОК ВОЗМЕЩЕНИЯ РАБОТНИКУ РАСХОДОВ,</w:t>
      </w:r>
    </w:p>
    <w:p w:rsidR="00DD0EC9" w:rsidRPr="00A20ACC" w:rsidRDefault="00DD0EC9" w:rsidP="00DD0EC9">
      <w:pPr>
        <w:pStyle w:val="ConsPlusNormal"/>
        <w:jc w:val="center"/>
        <w:rPr>
          <w:rFonts w:ascii="Times New Roman" w:hAnsi="Times New Roman" w:cs="Times New Roman"/>
          <w:color w:val="000000"/>
          <w:sz w:val="26"/>
          <w:szCs w:val="26"/>
          <w:lang w:val="ru-RU"/>
        </w:rPr>
      </w:pPr>
      <w:r w:rsidRPr="00A20ACC">
        <w:rPr>
          <w:rFonts w:ascii="Times New Roman" w:hAnsi="Times New Roman" w:cs="Times New Roman"/>
          <w:b/>
          <w:bCs/>
          <w:color w:val="000000"/>
          <w:sz w:val="26"/>
          <w:szCs w:val="26"/>
          <w:lang w:val="ru-RU"/>
        </w:rPr>
        <w:t>СВЯЗАННЫХ СО СЛУЖЕБНЫМИ КОМАНДИРОВКАМИ</w:t>
      </w:r>
    </w:p>
    <w:p w:rsidR="00DD0EC9" w:rsidRPr="00A20ACC" w:rsidRDefault="00DD0EC9" w:rsidP="00DD0EC9">
      <w:pPr>
        <w:pStyle w:val="ConsPlusNormal"/>
        <w:jc w:val="both"/>
        <w:rPr>
          <w:rFonts w:ascii="Times New Roman" w:hAnsi="Times New Roman" w:cs="Times New Roman"/>
          <w:color w:val="000000"/>
          <w:sz w:val="26"/>
          <w:szCs w:val="26"/>
          <w:lang w:val="ru-RU"/>
        </w:rPr>
      </w:pP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7.1. При направлении в командировку (в том числе при ее продлении) работнику возмещаются следующие расходы (</w:t>
      </w:r>
      <w:hyperlink r:id="rId42" w:history="1">
        <w:r w:rsidRPr="00A20ACC">
          <w:rPr>
            <w:rFonts w:ascii="Times New Roman" w:hAnsi="Times New Roman" w:cs="Times New Roman"/>
            <w:color w:val="000000"/>
            <w:sz w:val="26"/>
            <w:szCs w:val="26"/>
            <w:lang w:val="ru-RU"/>
          </w:rPr>
          <w:t>ст. 168</w:t>
        </w:r>
      </w:hyperlink>
      <w:r w:rsidRPr="00A20ACC">
        <w:rPr>
          <w:rFonts w:ascii="Times New Roman" w:hAnsi="Times New Roman" w:cs="Times New Roman"/>
          <w:color w:val="000000"/>
          <w:sz w:val="26"/>
          <w:szCs w:val="26"/>
          <w:lang w:val="ru-RU"/>
        </w:rPr>
        <w:t xml:space="preserve"> ТК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расходы на проезд;</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расходы на наем жилого помещения (кроме случаев направления работника в однодневную служебную командировку, предоставления бесплатного жилого помещения);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дополнительные расходы, связанные с проживанием вне постоянного места жительства (суточные) (кроме случаев, когда работник направлен в однодневную служебную командировку или имеет возможность ежедневно возвращаться к месту постоянного жительства);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иные расходы, произведенные работником с разрешения или ведома работодателя.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7.2. Возмещение расходов, перечисленных в </w:t>
      </w:r>
      <w:hyperlink w:anchor="Par137" w:tooltip="7.1. При направлении в командировку (в том числе при ее продлении) работнику возмещаются следующие расходы (ст. 168 ТК РФ):" w:history="1">
        <w:r w:rsidRPr="00A20ACC">
          <w:rPr>
            <w:rFonts w:ascii="Times New Roman" w:hAnsi="Times New Roman" w:cs="Times New Roman"/>
            <w:color w:val="000000"/>
            <w:sz w:val="26"/>
            <w:szCs w:val="26"/>
            <w:lang w:val="ru-RU"/>
          </w:rPr>
          <w:t>п. 7.1</w:t>
        </w:r>
      </w:hyperlink>
      <w:r w:rsidRPr="00A20ACC">
        <w:rPr>
          <w:rFonts w:ascii="Times New Roman" w:hAnsi="Times New Roman" w:cs="Times New Roman"/>
          <w:color w:val="000000"/>
          <w:sz w:val="26"/>
          <w:szCs w:val="26"/>
          <w:lang w:val="ru-RU"/>
        </w:rPr>
        <w:t xml:space="preserve"> Положения, производится на основании представленных работником в бухгалтерию документов:</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 авансового отчета </w:t>
      </w:r>
      <w:hyperlink r:id="rId43" w:history="1">
        <w:r w:rsidRPr="00A20ACC">
          <w:rPr>
            <w:rFonts w:ascii="Times New Roman" w:hAnsi="Times New Roman" w:cs="Times New Roman"/>
            <w:color w:val="000000"/>
            <w:sz w:val="26"/>
            <w:szCs w:val="26"/>
            <w:lang w:val="ru-RU"/>
          </w:rPr>
          <w:t>(форма N АО-1)</w:t>
        </w:r>
      </w:hyperlink>
      <w:r w:rsidRPr="00A20ACC">
        <w:rPr>
          <w:rFonts w:ascii="Times New Roman" w:hAnsi="Times New Roman" w:cs="Times New Roman"/>
          <w:color w:val="000000"/>
          <w:sz w:val="26"/>
          <w:szCs w:val="26"/>
          <w:lang w:val="ru-RU"/>
        </w:rPr>
        <w:t>; бланк формы работник может получить в бухгалтерии);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документов, подтверждающих расходы, связанные со служебной командировкой.</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7.3. Расходы на проезд к месту командировки и обратно к месту постоянной работы, а также на проезд из одного населенного пункта в другой при направлении работника в несколько организаций, расположенных в разных населенных пунктах, возмещаются в размере фактических расходов командированного работника (включая страховые платежи по обязательному страхованию пассажиров на транспорте, расходы за пользование в поездах постельными принадлежностями, сервисные и аэродромные сборы), подтвержденных проездными документами, но не выше стоимости проезда (если иное не установлено приказом генерального директора Общества):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железнодорожным транспортом - в вагоне повышенной комфортности, отнесенном к вагонам экономического класса (купейный вагон), с четырехместными купе категории "К" или в вагоне категории "С" с местами для сидения;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водным транспортом - в каюте V группы морского судна регулярных транспортных линий и линий с комплексным обслуживанием пассажиров, в каюте II кате</w:t>
      </w:r>
      <w:r w:rsidRPr="00A20ACC">
        <w:rPr>
          <w:rFonts w:ascii="Times New Roman" w:hAnsi="Times New Roman" w:cs="Times New Roman"/>
          <w:color w:val="000000"/>
          <w:sz w:val="26"/>
          <w:szCs w:val="26"/>
          <w:lang w:val="ru-RU"/>
        </w:rPr>
        <w:lastRenderedPageBreak/>
        <w:t>гории речного судна всех линий сообщения;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воздушным транспортом - в салоне экономического класса;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автомобильным транспортом - в транспорте общего пользования.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Командированному работнику оплачиваются расходы на такси в том случае, если необходимость такого проезда связана со служебной командировкой. Возмещение производится в размере фактических расходов.</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Командированному работнику также оплачиваются расходы на проезд транспортом общего пользования (в том числе такси) к станции (вокзалу), пристани, аэропорту, если они находятся за чертой населенного пункта. Возмещение производится в сумме фактических расходов.</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7.4. В исключительных случаях (например, при отсутствии билетов для проезда транспортом и необходимости срочного выезда в командировку или возвращения из нее) по согласованию с главой сельсовета могут быть приобретены проездные билеты более высокой категории, чем это установлено в </w:t>
      </w:r>
      <w:hyperlink w:anchor="Par145" w:tooltip="7.3. Расходы на проезд к месту командировки и обратно к месту постоянной работы, а также на проезд из одного населенного пункта в другой при направлении работника в несколько организаций, расположенных в разных населенных пунктах, возмещаются в размере фактиче" w:history="1">
        <w:r w:rsidRPr="00A20ACC">
          <w:rPr>
            <w:rFonts w:ascii="Times New Roman" w:hAnsi="Times New Roman" w:cs="Times New Roman"/>
            <w:color w:val="000000"/>
            <w:sz w:val="26"/>
            <w:szCs w:val="26"/>
            <w:lang w:val="ru-RU"/>
          </w:rPr>
          <w:t>п. 7.3</w:t>
        </w:r>
      </w:hyperlink>
      <w:r w:rsidRPr="00A20ACC">
        <w:rPr>
          <w:rFonts w:ascii="Times New Roman" w:hAnsi="Times New Roman" w:cs="Times New Roman"/>
          <w:color w:val="000000"/>
          <w:sz w:val="26"/>
          <w:szCs w:val="26"/>
          <w:lang w:val="ru-RU"/>
        </w:rPr>
        <w:t xml:space="preserve"> Положения.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7.5. Основанием для возмещения расходов на проезд являются проездные документы (билет, маршрут/квитанция электронного авиабилета, контрольный купон электронного ж/д билета, посадочный талон или справка авиаперевозчика), а также документы, подтверждающие оплату (квитанции, кассовые чеки, чеки платежного терминала, слипы, подтверждение кредитной организации (где работнику открыт банковский счет) о проведении операции по оплате электронного билета, транспортных карт и т.д. с использованием банковской карты).</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В случае утери работником проездного документа расходы возмещаются на основании выданной перевозчиком справки, подтверждающей факт проезда работника в место командирования. Получить у перевозчика такую справку работник должен самостоятельно.</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Если авиабилет выписан на иностранном языке, для подтверждения расходов на проезд необходимо перевести на русский язык следующие реквизиты билета: Ф.И.О. пассажира, направление, номер рейса, дату вылета, стоимость билета. Перевод не требуется, если агентство по продаже авиаперевозок выдало справку на русском языке, в которой содержатся эти сведения.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Переводить на русский язык электронный авиабилет не требуется.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7.6. При отсутствии у работника документов, подтверждающих расходы на проезд до места назначения и обратно, если указанные расходы производились работником лично, расходы возмещаются в размере стоимости проезда до места командировки и обратно:</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железнодорожным транспортом - в купейном вагоне поезда;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водным транспортом - в каюте X группы морского судна регулярных транспортных линий и линий с комплексным обслуживанием пассажиров, в каюте III категории речного судна всех линий сообщения;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воздушным транспортом - в салоне экономического класса;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автомобильным транспортом - в автобусе общего типа.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7.7. Расходы, связанные с бронированием и наймом жилого помещения, включая оплату дополнительных услуг, оказываемых в гостиницах (кроме расходов на обслуживание в барах и ресторанах, обслуживание в номере, пользование рекреационно-оздоровительными объектами), при условии, что они не выделены отдельно, возмещаются в размере фактических расходов командированного работника.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Данные расходы не возмещаются работнику в следующих случаях:</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если по условиям транспортного сообщения и характера выполняемого служебного поручения работник в период командировки ежедневно возвращается в ме</w:t>
      </w:r>
      <w:r w:rsidRPr="00A20ACC">
        <w:rPr>
          <w:rFonts w:ascii="Times New Roman" w:hAnsi="Times New Roman" w:cs="Times New Roman"/>
          <w:color w:val="000000"/>
          <w:sz w:val="26"/>
          <w:szCs w:val="26"/>
          <w:lang w:val="ru-RU"/>
        </w:rPr>
        <w:lastRenderedPageBreak/>
        <w:t>сто постоянного проживания;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если жилое помещение предоставляется бесплатно.</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Бронируя гостиничный номер самостоятельно, работник вправе выбрать из предлагаемых условий проживания однокомнатный (одноместный) номер.</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Основанием для возмещения расходов по бронированию и найму жилого помещения являются счета, квитанции, кассовые чеки, акты, чеки платежного терминала, договор аренды жилого помещения.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7.8. Суточные (дополнительные расходы, связанные с проживанием вне места постоянного жительства) возмещаются работникам за каждый день нахождения в служебной командировке, включая выходные и нерабочие праздничные дни, в следующих размерах:</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- 100 руб. - при направлении в служебную командировку по территории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Суточные не выплачиваются, если по условиям транспортного сообщения и характера выполняемого служебного поручения работник в период командировки ежедневно возвращается в место постоянного проживания.</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Вопрос о целесообразности ежедневного возвращения работника из места командирования к месту постоянного жительства в каждом конкретном случае решается руководителем организации с учетом дальности расстояния, условий транспортного сообщения, характера выполняемого задания, а также необходимости создания работнику условий для отдыха.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7.9. Иные расходы, подлежащие возмещению.</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Расходы на оплату телефонной и сотовой связи в служебных целях, услуг по ксерокопированию и сканированию документов, услуг почтовой связи возмещаются в размере фактических расходов командированного работника.</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Основанием для возмещения указанных расходов являются платежные документы (кассовые чеки, квитанции), детализация счета услуг телефонной и сотовой связи.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Иные расходы в связи с командировкой, не указанные в настоящем пункте, возмещаются работнику, если они были произведены с ведома или разрешения работодателя, при представлении работником документов, подтверждающих осуществление этих расходов.</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7.10. Остаток денежных средств от денежного аванса свыше суммы, использованной согласно авансовому отчету </w:t>
      </w:r>
      <w:hyperlink r:id="rId44" w:history="1">
        <w:r w:rsidRPr="00A20ACC">
          <w:rPr>
            <w:rFonts w:ascii="Times New Roman" w:hAnsi="Times New Roman" w:cs="Times New Roman"/>
            <w:color w:val="000000"/>
            <w:sz w:val="26"/>
            <w:szCs w:val="26"/>
            <w:lang w:val="ru-RU"/>
          </w:rPr>
          <w:t>(форма N АО-1)</w:t>
        </w:r>
      </w:hyperlink>
      <w:r w:rsidRPr="00A20ACC">
        <w:rPr>
          <w:rFonts w:ascii="Times New Roman" w:hAnsi="Times New Roman" w:cs="Times New Roman"/>
          <w:color w:val="000000"/>
          <w:sz w:val="26"/>
          <w:szCs w:val="26"/>
          <w:lang w:val="ru-RU"/>
        </w:rPr>
        <w:t>, подлежит возвращению работником в кассу в той валюте, в которой был выдан денежный аванс, не позднее трех рабочих дней после утверждения авансового отчета, но не позднее 10 рабочих дней после возвращения из командировки.</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 xml:space="preserve">7.11. В случае невозвращения работником остатка средств от денежного аванса в срок, определенный в </w:t>
      </w:r>
      <w:hyperlink w:anchor="Par179" w:tooltip="7.10. Остаток денежных средств от денежного аванса свыше суммы, использованной согласно авансовому отчету (форма N АО-1), подлежит возвращению работником в кассу в той валюте, в которой был выдан денежный аванс, не позднее трех рабочих дней после утверждения а" w:history="1">
        <w:r w:rsidRPr="00A20ACC">
          <w:rPr>
            <w:rFonts w:ascii="Times New Roman" w:hAnsi="Times New Roman" w:cs="Times New Roman"/>
            <w:color w:val="000000"/>
            <w:sz w:val="26"/>
            <w:szCs w:val="26"/>
            <w:lang w:val="ru-RU"/>
          </w:rPr>
          <w:t>п. 7.10</w:t>
        </w:r>
      </w:hyperlink>
      <w:r w:rsidRPr="00A20ACC">
        <w:rPr>
          <w:rFonts w:ascii="Times New Roman" w:hAnsi="Times New Roman" w:cs="Times New Roman"/>
          <w:color w:val="000000"/>
          <w:sz w:val="26"/>
          <w:szCs w:val="26"/>
          <w:lang w:val="ru-RU"/>
        </w:rPr>
        <w:t xml:space="preserve"> Положения, работодатель на основании абз. 3 ч. 2 ст. 137 ТК РФ вправе удержать из заработной платы работника данную сумму с учетом предельной суммы удержания, установленной ст. 138 ТК РФ.</w:t>
      </w:r>
    </w:p>
    <w:p w:rsidR="00DD0EC9" w:rsidRPr="00A20ACC" w:rsidRDefault="00DD0EC9" w:rsidP="00DD0EC9">
      <w:pPr>
        <w:pStyle w:val="ConsPlusNormal"/>
        <w:ind w:firstLine="540"/>
        <w:jc w:val="both"/>
        <w:rPr>
          <w:rFonts w:ascii="Times New Roman" w:hAnsi="Times New Roman" w:cs="Times New Roman"/>
          <w:color w:val="000000"/>
          <w:sz w:val="26"/>
          <w:szCs w:val="26"/>
          <w:lang w:val="ru-RU"/>
        </w:rPr>
      </w:pPr>
      <w:r w:rsidRPr="00A20ACC">
        <w:rPr>
          <w:rFonts w:ascii="Times New Roman" w:hAnsi="Times New Roman" w:cs="Times New Roman"/>
          <w:color w:val="000000"/>
          <w:sz w:val="26"/>
          <w:szCs w:val="26"/>
          <w:lang w:val="ru-RU"/>
        </w:rPr>
        <w:t>7.12. Выдача работнику денежных средств под отчет в связи с направлением в очередную служебную командировку производится исключительно при условии полного отчета этого работника по ранее выданному ему денежному авансу.</w:t>
      </w:r>
    </w:p>
    <w:p w:rsidR="00DD0EC9" w:rsidRPr="00A20ACC" w:rsidRDefault="00DD0EC9" w:rsidP="00DD0EC9">
      <w:pPr>
        <w:pStyle w:val="ConsPlusNormal"/>
        <w:jc w:val="both"/>
        <w:rPr>
          <w:rFonts w:ascii="Times New Roman" w:hAnsi="Times New Roman" w:cs="Times New Roman"/>
          <w:color w:val="000000"/>
          <w:sz w:val="26"/>
          <w:szCs w:val="26"/>
          <w:lang w:val="ru-RU"/>
        </w:rPr>
      </w:pPr>
      <w:bookmarkStart w:id="0" w:name="_GoBack"/>
      <w:bookmarkEnd w:id="0"/>
    </w:p>
    <w:p w:rsidR="00DD0EC9" w:rsidRPr="00A20ACC" w:rsidRDefault="00DD0EC9" w:rsidP="00DD0EC9">
      <w:pPr>
        <w:pStyle w:val="ConsPlusNonformat"/>
        <w:rPr>
          <w:rFonts w:ascii="Times New Roman" w:hAnsi="Times New Roman" w:cs="Times New Roman"/>
          <w:sz w:val="26"/>
          <w:szCs w:val="26"/>
          <w:lang w:val="ru-RU"/>
        </w:rPr>
      </w:pPr>
    </w:p>
    <w:p w:rsidR="00DD0EC9" w:rsidRPr="00A20ACC" w:rsidRDefault="00DD0EC9" w:rsidP="00DD0EC9">
      <w:pPr>
        <w:pStyle w:val="ConsPlusNonformat"/>
        <w:jc w:val="center"/>
        <w:rPr>
          <w:rFonts w:ascii="Times New Roman" w:hAnsi="Times New Roman" w:cs="Times New Roman"/>
          <w:sz w:val="26"/>
          <w:szCs w:val="26"/>
          <w:lang w:val="ru-RU"/>
        </w:rPr>
      </w:pPr>
    </w:p>
    <w:p w:rsidR="005842D5" w:rsidRPr="00A20ACC" w:rsidRDefault="005842D5" w:rsidP="00DD0EC9">
      <w:pPr>
        <w:pStyle w:val="s3"/>
        <w:rPr>
          <w:rStyle w:val="a3"/>
          <w:i w:val="0"/>
          <w:iCs w:val="0"/>
          <w:color w:val="000000" w:themeColor="text1"/>
          <w:sz w:val="26"/>
          <w:szCs w:val="26"/>
          <w:shd w:val="clear" w:color="auto" w:fill="FFFFFF" w:themeFill="background1"/>
        </w:rPr>
      </w:pPr>
    </w:p>
    <w:sectPr w:rsidR="005842D5" w:rsidRPr="00A20ACC" w:rsidSect="00A20ACC">
      <w:headerReference w:type="default" r:id="rId45"/>
      <w:pgSz w:w="11906" w:h="16838"/>
      <w:pgMar w:top="709" w:right="567" w:bottom="709"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0CD" w:rsidRDefault="00A050CD" w:rsidP="00A20ACC">
      <w:pPr>
        <w:spacing w:after="0" w:line="240" w:lineRule="auto"/>
      </w:pPr>
      <w:r>
        <w:separator/>
      </w:r>
    </w:p>
  </w:endnote>
  <w:endnote w:type="continuationSeparator" w:id="0">
    <w:p w:rsidR="00A050CD" w:rsidRDefault="00A050CD" w:rsidP="00A20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0CD" w:rsidRDefault="00A050CD" w:rsidP="00A20ACC">
      <w:pPr>
        <w:spacing w:after="0" w:line="240" w:lineRule="auto"/>
      </w:pPr>
      <w:r>
        <w:separator/>
      </w:r>
    </w:p>
  </w:footnote>
  <w:footnote w:type="continuationSeparator" w:id="0">
    <w:p w:rsidR="00A050CD" w:rsidRDefault="00A050CD" w:rsidP="00A20A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005879"/>
      <w:docPartObj>
        <w:docPartGallery w:val="Page Numbers (Top of Page)"/>
        <w:docPartUnique/>
      </w:docPartObj>
    </w:sdtPr>
    <w:sdtContent>
      <w:p w:rsidR="00A20ACC" w:rsidRDefault="00A20ACC">
        <w:pPr>
          <w:pStyle w:val="a6"/>
          <w:jc w:val="center"/>
        </w:pPr>
        <w:r>
          <w:fldChar w:fldCharType="begin"/>
        </w:r>
        <w:r>
          <w:instrText>PAGE   \* MERGEFORMAT</w:instrText>
        </w:r>
        <w:r>
          <w:fldChar w:fldCharType="separate"/>
        </w:r>
        <w:r w:rsidR="00641DFB">
          <w:rPr>
            <w:noProof/>
          </w:rPr>
          <w:t>5</w:t>
        </w:r>
        <w:r>
          <w:fldChar w:fldCharType="end"/>
        </w:r>
      </w:p>
    </w:sdtContent>
  </w:sdt>
  <w:p w:rsidR="00A20ACC" w:rsidRDefault="00A20AC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D7714"/>
    <w:rsid w:val="000B0269"/>
    <w:rsid w:val="00214F75"/>
    <w:rsid w:val="002873D4"/>
    <w:rsid w:val="0036441B"/>
    <w:rsid w:val="00554CED"/>
    <w:rsid w:val="005842D5"/>
    <w:rsid w:val="00641DFB"/>
    <w:rsid w:val="00683FAC"/>
    <w:rsid w:val="0068458D"/>
    <w:rsid w:val="006A18AA"/>
    <w:rsid w:val="006D7714"/>
    <w:rsid w:val="006F20C3"/>
    <w:rsid w:val="00751FE8"/>
    <w:rsid w:val="008E5176"/>
    <w:rsid w:val="009E660A"/>
    <w:rsid w:val="00A004B0"/>
    <w:rsid w:val="00A050CD"/>
    <w:rsid w:val="00A20ACC"/>
    <w:rsid w:val="00BD2D29"/>
    <w:rsid w:val="00C42C01"/>
    <w:rsid w:val="00C7175E"/>
    <w:rsid w:val="00CE6FB4"/>
    <w:rsid w:val="00D45BF6"/>
    <w:rsid w:val="00DD0EC9"/>
    <w:rsid w:val="00E867DE"/>
    <w:rsid w:val="00ED6500"/>
    <w:rsid w:val="00EF6DAB"/>
    <w:rsid w:val="00F348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19853"/>
  <w15:docId w15:val="{CBB982E9-BEF2-44D0-86CB-93BB2EDFE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486F"/>
  </w:style>
  <w:style w:type="paragraph" w:styleId="1">
    <w:name w:val="heading 1"/>
    <w:basedOn w:val="a"/>
    <w:next w:val="a"/>
    <w:link w:val="10"/>
    <w:qFormat/>
    <w:rsid w:val="006A18AA"/>
    <w:pPr>
      <w:keepNext/>
      <w:autoSpaceDE w:val="0"/>
      <w:autoSpaceDN w:val="0"/>
      <w:spacing w:after="0" w:line="240" w:lineRule="auto"/>
      <w:outlineLvl w:val="0"/>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3">
    <w:name w:val="s_3"/>
    <w:basedOn w:val="a"/>
    <w:rsid w:val="006D7714"/>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Emphasis"/>
    <w:basedOn w:val="a0"/>
    <w:uiPriority w:val="20"/>
    <w:qFormat/>
    <w:rsid w:val="006D7714"/>
    <w:rPr>
      <w:i/>
      <w:iCs/>
    </w:rPr>
  </w:style>
  <w:style w:type="paragraph" w:customStyle="1" w:styleId="s1">
    <w:name w:val="s_1"/>
    <w:basedOn w:val="a"/>
    <w:rsid w:val="006D77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
    <w:name w:val="s_10"/>
    <w:basedOn w:val="a0"/>
    <w:rsid w:val="006D7714"/>
  </w:style>
  <w:style w:type="character" w:styleId="a4">
    <w:name w:val="Hyperlink"/>
    <w:basedOn w:val="a0"/>
    <w:uiPriority w:val="99"/>
    <w:semiHidden/>
    <w:unhideWhenUsed/>
    <w:rsid w:val="006D7714"/>
    <w:rPr>
      <w:color w:val="0000FF"/>
      <w:u w:val="single"/>
    </w:rPr>
  </w:style>
  <w:style w:type="table" w:styleId="a5">
    <w:name w:val="Table Grid"/>
    <w:basedOn w:val="a1"/>
    <w:uiPriority w:val="59"/>
    <w:rsid w:val="00ED65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6A18AA"/>
    <w:rPr>
      <w:rFonts w:ascii="Times New Roman" w:eastAsia="Times New Roman" w:hAnsi="Times New Roman" w:cs="Times New Roman"/>
      <w:b/>
      <w:bCs/>
      <w:sz w:val="20"/>
      <w:szCs w:val="20"/>
    </w:rPr>
  </w:style>
  <w:style w:type="paragraph" w:customStyle="1" w:styleId="s9">
    <w:name w:val="s_9"/>
    <w:basedOn w:val="a"/>
    <w:rsid w:val="006A18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uiPriority w:val="99"/>
    <w:rsid w:val="00DD0EC9"/>
    <w:pPr>
      <w:widowControl w:val="0"/>
      <w:autoSpaceDE w:val="0"/>
      <w:autoSpaceDN w:val="0"/>
      <w:adjustRightInd w:val="0"/>
      <w:spacing w:after="0" w:line="240" w:lineRule="auto"/>
    </w:pPr>
    <w:rPr>
      <w:rFonts w:ascii="Arial" w:eastAsia="Times New Roman" w:hAnsi="Arial" w:cs="Arial"/>
      <w:sz w:val="20"/>
      <w:szCs w:val="20"/>
      <w:lang w:val="uk-UA" w:eastAsia="uk-UA"/>
    </w:rPr>
  </w:style>
  <w:style w:type="paragraph" w:customStyle="1" w:styleId="ConsPlusNonformat">
    <w:name w:val="ConsPlusNonformat"/>
    <w:uiPriority w:val="99"/>
    <w:rsid w:val="00DD0EC9"/>
    <w:pPr>
      <w:widowControl w:val="0"/>
      <w:autoSpaceDE w:val="0"/>
      <w:autoSpaceDN w:val="0"/>
      <w:adjustRightInd w:val="0"/>
      <w:spacing w:after="0" w:line="240" w:lineRule="auto"/>
    </w:pPr>
    <w:rPr>
      <w:rFonts w:ascii="Courier New" w:eastAsia="Times New Roman" w:hAnsi="Courier New" w:cs="Courier New"/>
      <w:sz w:val="20"/>
      <w:szCs w:val="20"/>
      <w:lang w:val="uk-UA" w:eastAsia="uk-UA"/>
    </w:rPr>
  </w:style>
  <w:style w:type="paragraph" w:styleId="a6">
    <w:name w:val="header"/>
    <w:basedOn w:val="a"/>
    <w:link w:val="a7"/>
    <w:uiPriority w:val="99"/>
    <w:unhideWhenUsed/>
    <w:rsid w:val="00A20AC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0ACC"/>
  </w:style>
  <w:style w:type="paragraph" w:styleId="a8">
    <w:name w:val="footer"/>
    <w:basedOn w:val="a"/>
    <w:link w:val="a9"/>
    <w:uiPriority w:val="99"/>
    <w:unhideWhenUsed/>
    <w:rsid w:val="00A20AC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0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528094">
      <w:bodyDiv w:val="1"/>
      <w:marLeft w:val="0"/>
      <w:marRight w:val="0"/>
      <w:marTop w:val="0"/>
      <w:marBottom w:val="0"/>
      <w:divBdr>
        <w:top w:val="none" w:sz="0" w:space="0" w:color="auto"/>
        <w:left w:val="none" w:sz="0" w:space="0" w:color="auto"/>
        <w:bottom w:val="none" w:sz="0" w:space="0" w:color="auto"/>
        <w:right w:val="none" w:sz="0" w:space="0" w:color="auto"/>
      </w:divBdr>
      <w:divsChild>
        <w:div w:id="614947158">
          <w:marLeft w:val="0"/>
          <w:marRight w:val="0"/>
          <w:marTop w:val="0"/>
          <w:marBottom w:val="0"/>
          <w:divBdr>
            <w:top w:val="none" w:sz="0" w:space="0" w:color="auto"/>
            <w:left w:val="none" w:sz="0" w:space="0" w:color="auto"/>
            <w:bottom w:val="none" w:sz="0" w:space="0" w:color="auto"/>
            <w:right w:val="none" w:sz="0" w:space="0" w:color="auto"/>
          </w:divBdr>
        </w:div>
        <w:div w:id="1486780904">
          <w:marLeft w:val="0"/>
          <w:marRight w:val="0"/>
          <w:marTop w:val="0"/>
          <w:marBottom w:val="0"/>
          <w:divBdr>
            <w:top w:val="none" w:sz="0" w:space="0" w:color="auto"/>
            <w:left w:val="none" w:sz="0" w:space="0" w:color="auto"/>
            <w:bottom w:val="none" w:sz="0" w:space="0" w:color="auto"/>
            <w:right w:val="none" w:sz="0" w:space="0" w:color="auto"/>
          </w:divBdr>
        </w:div>
        <w:div w:id="1975476138">
          <w:marLeft w:val="0"/>
          <w:marRight w:val="0"/>
          <w:marTop w:val="0"/>
          <w:marBottom w:val="0"/>
          <w:divBdr>
            <w:top w:val="none" w:sz="0" w:space="0" w:color="auto"/>
            <w:left w:val="none" w:sz="0" w:space="0" w:color="auto"/>
            <w:bottom w:val="none" w:sz="0" w:space="0" w:color="auto"/>
            <w:right w:val="none" w:sz="0" w:space="0" w:color="auto"/>
          </w:divBdr>
        </w:div>
        <w:div w:id="363795813">
          <w:marLeft w:val="0"/>
          <w:marRight w:val="0"/>
          <w:marTop w:val="0"/>
          <w:marBottom w:val="0"/>
          <w:divBdr>
            <w:top w:val="none" w:sz="0" w:space="0" w:color="auto"/>
            <w:left w:val="none" w:sz="0" w:space="0" w:color="auto"/>
            <w:bottom w:val="none" w:sz="0" w:space="0" w:color="auto"/>
            <w:right w:val="none" w:sz="0" w:space="0" w:color="auto"/>
          </w:divBdr>
        </w:div>
        <w:div w:id="1348169548">
          <w:marLeft w:val="0"/>
          <w:marRight w:val="0"/>
          <w:marTop w:val="0"/>
          <w:marBottom w:val="0"/>
          <w:divBdr>
            <w:top w:val="none" w:sz="0" w:space="0" w:color="auto"/>
            <w:left w:val="none" w:sz="0" w:space="0" w:color="auto"/>
            <w:bottom w:val="none" w:sz="0" w:space="0" w:color="auto"/>
            <w:right w:val="none" w:sz="0" w:space="0" w:color="auto"/>
          </w:divBdr>
        </w:div>
        <w:div w:id="1505435385">
          <w:marLeft w:val="0"/>
          <w:marRight w:val="0"/>
          <w:marTop w:val="0"/>
          <w:marBottom w:val="0"/>
          <w:divBdr>
            <w:top w:val="none" w:sz="0" w:space="0" w:color="auto"/>
            <w:left w:val="none" w:sz="0" w:space="0" w:color="auto"/>
            <w:bottom w:val="none" w:sz="0" w:space="0" w:color="auto"/>
            <w:right w:val="none" w:sz="0" w:space="0" w:color="auto"/>
          </w:divBdr>
        </w:div>
        <w:div w:id="1279071238">
          <w:marLeft w:val="0"/>
          <w:marRight w:val="0"/>
          <w:marTop w:val="0"/>
          <w:marBottom w:val="0"/>
          <w:divBdr>
            <w:top w:val="none" w:sz="0" w:space="0" w:color="auto"/>
            <w:left w:val="none" w:sz="0" w:space="0" w:color="auto"/>
            <w:bottom w:val="none" w:sz="0" w:space="0" w:color="auto"/>
            <w:right w:val="none" w:sz="0" w:space="0" w:color="auto"/>
          </w:divBdr>
        </w:div>
        <w:div w:id="871573927">
          <w:marLeft w:val="0"/>
          <w:marRight w:val="0"/>
          <w:marTop w:val="0"/>
          <w:marBottom w:val="0"/>
          <w:divBdr>
            <w:top w:val="none" w:sz="0" w:space="0" w:color="auto"/>
            <w:left w:val="none" w:sz="0" w:space="0" w:color="auto"/>
            <w:bottom w:val="none" w:sz="0" w:space="0" w:color="auto"/>
            <w:right w:val="none" w:sz="0" w:space="0" w:color="auto"/>
          </w:divBdr>
        </w:div>
        <w:div w:id="94597336">
          <w:marLeft w:val="0"/>
          <w:marRight w:val="0"/>
          <w:marTop w:val="0"/>
          <w:marBottom w:val="0"/>
          <w:divBdr>
            <w:top w:val="none" w:sz="0" w:space="0" w:color="auto"/>
            <w:left w:val="none" w:sz="0" w:space="0" w:color="auto"/>
            <w:bottom w:val="none" w:sz="0" w:space="0" w:color="auto"/>
            <w:right w:val="none" w:sz="0" w:space="0" w:color="auto"/>
          </w:divBdr>
        </w:div>
        <w:div w:id="875312332">
          <w:marLeft w:val="0"/>
          <w:marRight w:val="0"/>
          <w:marTop w:val="0"/>
          <w:marBottom w:val="0"/>
          <w:divBdr>
            <w:top w:val="none" w:sz="0" w:space="0" w:color="auto"/>
            <w:left w:val="none" w:sz="0" w:space="0" w:color="auto"/>
            <w:bottom w:val="none" w:sz="0" w:space="0" w:color="auto"/>
            <w:right w:val="none" w:sz="0" w:space="0" w:color="auto"/>
          </w:divBdr>
        </w:div>
        <w:div w:id="197553208">
          <w:marLeft w:val="0"/>
          <w:marRight w:val="0"/>
          <w:marTop w:val="0"/>
          <w:marBottom w:val="0"/>
          <w:divBdr>
            <w:top w:val="none" w:sz="0" w:space="0" w:color="auto"/>
            <w:left w:val="none" w:sz="0" w:space="0" w:color="auto"/>
            <w:bottom w:val="none" w:sz="0" w:space="0" w:color="auto"/>
            <w:right w:val="none" w:sz="0" w:space="0" w:color="auto"/>
          </w:divBdr>
        </w:div>
        <w:div w:id="1102647380">
          <w:marLeft w:val="0"/>
          <w:marRight w:val="0"/>
          <w:marTop w:val="0"/>
          <w:marBottom w:val="0"/>
          <w:divBdr>
            <w:top w:val="none" w:sz="0" w:space="0" w:color="auto"/>
            <w:left w:val="none" w:sz="0" w:space="0" w:color="auto"/>
            <w:bottom w:val="none" w:sz="0" w:space="0" w:color="auto"/>
            <w:right w:val="none" w:sz="0" w:space="0" w:color="auto"/>
          </w:divBdr>
        </w:div>
        <w:div w:id="11877903">
          <w:marLeft w:val="0"/>
          <w:marRight w:val="0"/>
          <w:marTop w:val="0"/>
          <w:marBottom w:val="0"/>
          <w:divBdr>
            <w:top w:val="none" w:sz="0" w:space="0" w:color="auto"/>
            <w:left w:val="none" w:sz="0" w:space="0" w:color="auto"/>
            <w:bottom w:val="none" w:sz="0" w:space="0" w:color="auto"/>
            <w:right w:val="none" w:sz="0" w:space="0" w:color="auto"/>
          </w:divBdr>
        </w:div>
        <w:div w:id="1496990982">
          <w:marLeft w:val="0"/>
          <w:marRight w:val="0"/>
          <w:marTop w:val="0"/>
          <w:marBottom w:val="0"/>
          <w:divBdr>
            <w:top w:val="none" w:sz="0" w:space="0" w:color="auto"/>
            <w:left w:val="none" w:sz="0" w:space="0" w:color="auto"/>
            <w:bottom w:val="none" w:sz="0" w:space="0" w:color="auto"/>
            <w:right w:val="none" w:sz="0" w:space="0" w:color="auto"/>
          </w:divBdr>
        </w:div>
        <w:div w:id="447822107">
          <w:marLeft w:val="0"/>
          <w:marRight w:val="0"/>
          <w:marTop w:val="0"/>
          <w:marBottom w:val="0"/>
          <w:divBdr>
            <w:top w:val="none" w:sz="0" w:space="0" w:color="auto"/>
            <w:left w:val="none" w:sz="0" w:space="0" w:color="auto"/>
            <w:bottom w:val="none" w:sz="0" w:space="0" w:color="auto"/>
            <w:right w:val="none" w:sz="0" w:space="0" w:color="auto"/>
          </w:divBdr>
        </w:div>
        <w:div w:id="1482190638">
          <w:marLeft w:val="0"/>
          <w:marRight w:val="0"/>
          <w:marTop w:val="0"/>
          <w:marBottom w:val="0"/>
          <w:divBdr>
            <w:top w:val="none" w:sz="0" w:space="0" w:color="auto"/>
            <w:left w:val="none" w:sz="0" w:space="0" w:color="auto"/>
            <w:bottom w:val="none" w:sz="0" w:space="0" w:color="auto"/>
            <w:right w:val="none" w:sz="0" w:space="0" w:color="auto"/>
          </w:divBdr>
        </w:div>
        <w:div w:id="1563373083">
          <w:marLeft w:val="0"/>
          <w:marRight w:val="0"/>
          <w:marTop w:val="0"/>
          <w:marBottom w:val="0"/>
          <w:divBdr>
            <w:top w:val="none" w:sz="0" w:space="0" w:color="auto"/>
            <w:left w:val="none" w:sz="0" w:space="0" w:color="auto"/>
            <w:bottom w:val="none" w:sz="0" w:space="0" w:color="auto"/>
            <w:right w:val="none" w:sz="0" w:space="0" w:color="auto"/>
          </w:divBdr>
        </w:div>
        <w:div w:id="1444690182">
          <w:marLeft w:val="0"/>
          <w:marRight w:val="0"/>
          <w:marTop w:val="0"/>
          <w:marBottom w:val="0"/>
          <w:divBdr>
            <w:top w:val="none" w:sz="0" w:space="0" w:color="auto"/>
            <w:left w:val="none" w:sz="0" w:space="0" w:color="auto"/>
            <w:bottom w:val="none" w:sz="0" w:space="0" w:color="auto"/>
            <w:right w:val="none" w:sz="0" w:space="0" w:color="auto"/>
          </w:divBdr>
        </w:div>
        <w:div w:id="1036662919">
          <w:marLeft w:val="0"/>
          <w:marRight w:val="0"/>
          <w:marTop w:val="0"/>
          <w:marBottom w:val="0"/>
          <w:divBdr>
            <w:top w:val="none" w:sz="0" w:space="0" w:color="auto"/>
            <w:left w:val="none" w:sz="0" w:space="0" w:color="auto"/>
            <w:bottom w:val="none" w:sz="0" w:space="0" w:color="auto"/>
            <w:right w:val="none" w:sz="0" w:space="0" w:color="auto"/>
          </w:divBdr>
        </w:div>
        <w:div w:id="495418417">
          <w:marLeft w:val="0"/>
          <w:marRight w:val="0"/>
          <w:marTop w:val="0"/>
          <w:marBottom w:val="0"/>
          <w:divBdr>
            <w:top w:val="none" w:sz="0" w:space="0" w:color="auto"/>
            <w:left w:val="none" w:sz="0" w:space="0" w:color="auto"/>
            <w:bottom w:val="none" w:sz="0" w:space="0" w:color="auto"/>
            <w:right w:val="none" w:sz="0" w:space="0" w:color="auto"/>
          </w:divBdr>
        </w:div>
        <w:div w:id="543716325">
          <w:marLeft w:val="0"/>
          <w:marRight w:val="0"/>
          <w:marTop w:val="0"/>
          <w:marBottom w:val="0"/>
          <w:divBdr>
            <w:top w:val="none" w:sz="0" w:space="0" w:color="auto"/>
            <w:left w:val="none" w:sz="0" w:space="0" w:color="auto"/>
            <w:bottom w:val="none" w:sz="0" w:space="0" w:color="auto"/>
            <w:right w:val="none" w:sz="0" w:space="0" w:color="auto"/>
          </w:divBdr>
        </w:div>
        <w:div w:id="930822652">
          <w:marLeft w:val="0"/>
          <w:marRight w:val="0"/>
          <w:marTop w:val="0"/>
          <w:marBottom w:val="0"/>
          <w:divBdr>
            <w:top w:val="none" w:sz="0" w:space="0" w:color="auto"/>
            <w:left w:val="none" w:sz="0" w:space="0" w:color="auto"/>
            <w:bottom w:val="none" w:sz="0" w:space="0" w:color="auto"/>
            <w:right w:val="none" w:sz="0" w:space="0" w:color="auto"/>
          </w:divBdr>
        </w:div>
        <w:div w:id="95713142">
          <w:marLeft w:val="0"/>
          <w:marRight w:val="0"/>
          <w:marTop w:val="0"/>
          <w:marBottom w:val="0"/>
          <w:divBdr>
            <w:top w:val="none" w:sz="0" w:space="0" w:color="auto"/>
            <w:left w:val="none" w:sz="0" w:space="0" w:color="auto"/>
            <w:bottom w:val="none" w:sz="0" w:space="0" w:color="auto"/>
            <w:right w:val="none" w:sz="0" w:space="0" w:color="auto"/>
          </w:divBdr>
        </w:div>
        <w:div w:id="592475306">
          <w:marLeft w:val="0"/>
          <w:marRight w:val="0"/>
          <w:marTop w:val="0"/>
          <w:marBottom w:val="0"/>
          <w:divBdr>
            <w:top w:val="none" w:sz="0" w:space="0" w:color="auto"/>
            <w:left w:val="none" w:sz="0" w:space="0" w:color="auto"/>
            <w:bottom w:val="none" w:sz="0" w:space="0" w:color="auto"/>
            <w:right w:val="none" w:sz="0" w:space="0" w:color="auto"/>
          </w:divBdr>
        </w:div>
        <w:div w:id="1164734585">
          <w:marLeft w:val="0"/>
          <w:marRight w:val="0"/>
          <w:marTop w:val="0"/>
          <w:marBottom w:val="0"/>
          <w:divBdr>
            <w:top w:val="none" w:sz="0" w:space="0" w:color="auto"/>
            <w:left w:val="none" w:sz="0" w:space="0" w:color="auto"/>
            <w:bottom w:val="none" w:sz="0" w:space="0" w:color="auto"/>
            <w:right w:val="none" w:sz="0" w:space="0" w:color="auto"/>
          </w:divBdr>
        </w:div>
        <w:div w:id="32929497">
          <w:marLeft w:val="0"/>
          <w:marRight w:val="0"/>
          <w:marTop w:val="0"/>
          <w:marBottom w:val="0"/>
          <w:divBdr>
            <w:top w:val="none" w:sz="0" w:space="0" w:color="auto"/>
            <w:left w:val="none" w:sz="0" w:space="0" w:color="auto"/>
            <w:bottom w:val="none" w:sz="0" w:space="0" w:color="auto"/>
            <w:right w:val="none" w:sz="0" w:space="0" w:color="auto"/>
          </w:divBdr>
        </w:div>
        <w:div w:id="283385129">
          <w:marLeft w:val="0"/>
          <w:marRight w:val="0"/>
          <w:marTop w:val="0"/>
          <w:marBottom w:val="0"/>
          <w:divBdr>
            <w:top w:val="none" w:sz="0" w:space="0" w:color="auto"/>
            <w:left w:val="none" w:sz="0" w:space="0" w:color="auto"/>
            <w:bottom w:val="none" w:sz="0" w:space="0" w:color="auto"/>
            <w:right w:val="none" w:sz="0" w:space="0" w:color="auto"/>
          </w:divBdr>
        </w:div>
        <w:div w:id="1099721257">
          <w:marLeft w:val="0"/>
          <w:marRight w:val="0"/>
          <w:marTop w:val="0"/>
          <w:marBottom w:val="0"/>
          <w:divBdr>
            <w:top w:val="none" w:sz="0" w:space="0" w:color="auto"/>
            <w:left w:val="none" w:sz="0" w:space="0" w:color="auto"/>
            <w:bottom w:val="none" w:sz="0" w:space="0" w:color="auto"/>
            <w:right w:val="none" w:sz="0" w:space="0" w:color="auto"/>
          </w:divBdr>
        </w:div>
        <w:div w:id="1452086639">
          <w:marLeft w:val="0"/>
          <w:marRight w:val="0"/>
          <w:marTop w:val="0"/>
          <w:marBottom w:val="0"/>
          <w:divBdr>
            <w:top w:val="none" w:sz="0" w:space="0" w:color="auto"/>
            <w:left w:val="none" w:sz="0" w:space="0" w:color="auto"/>
            <w:bottom w:val="none" w:sz="0" w:space="0" w:color="auto"/>
            <w:right w:val="none" w:sz="0" w:space="0" w:color="auto"/>
          </w:divBdr>
        </w:div>
        <w:div w:id="1512913324">
          <w:marLeft w:val="0"/>
          <w:marRight w:val="0"/>
          <w:marTop w:val="0"/>
          <w:marBottom w:val="0"/>
          <w:divBdr>
            <w:top w:val="none" w:sz="0" w:space="0" w:color="auto"/>
            <w:left w:val="none" w:sz="0" w:space="0" w:color="auto"/>
            <w:bottom w:val="none" w:sz="0" w:space="0" w:color="auto"/>
            <w:right w:val="none" w:sz="0" w:space="0" w:color="auto"/>
          </w:divBdr>
        </w:div>
        <w:div w:id="282155255">
          <w:marLeft w:val="0"/>
          <w:marRight w:val="0"/>
          <w:marTop w:val="0"/>
          <w:marBottom w:val="0"/>
          <w:divBdr>
            <w:top w:val="none" w:sz="0" w:space="0" w:color="auto"/>
            <w:left w:val="none" w:sz="0" w:space="0" w:color="auto"/>
            <w:bottom w:val="none" w:sz="0" w:space="0" w:color="auto"/>
            <w:right w:val="none" w:sz="0" w:space="0" w:color="auto"/>
          </w:divBdr>
        </w:div>
      </w:divsChild>
    </w:div>
    <w:div w:id="31807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base=LAW;n=201079;fld=134;dst=101047" TargetMode="External"/><Relationship Id="rId13" Type="http://schemas.openxmlformats.org/officeDocument/2006/relationships/hyperlink" Target="https://login.consultant.ru/link/?req=doc;base=LAW;n=158272;fld=134;dst=100051" TargetMode="External"/><Relationship Id="rId18" Type="http://schemas.openxmlformats.org/officeDocument/2006/relationships/hyperlink" Target="https://login.consultant.ru/link/?req=doc;base=LAW;n=201079;fld=134;dst=101644" TargetMode="External"/><Relationship Id="rId26" Type="http://schemas.openxmlformats.org/officeDocument/2006/relationships/hyperlink" Target="https://login.consultant.ru/link/?req=doc;base=PAP;n=30820;fld=134" TargetMode="External"/><Relationship Id="rId39" Type="http://schemas.openxmlformats.org/officeDocument/2006/relationships/hyperlink" Target="https://login.consultant.ru/link/?req=doc;base=LAW;n=201079;fld=134;dst=712" TargetMode="External"/><Relationship Id="rId3" Type="http://schemas.openxmlformats.org/officeDocument/2006/relationships/settings" Target="settings.xml"/><Relationship Id="rId21" Type="http://schemas.openxmlformats.org/officeDocument/2006/relationships/hyperlink" Target="https://login.consultant.ru/link/?req=doc;base=LAW;n=214843;fld=134;dst=335" TargetMode="External"/><Relationship Id="rId34" Type="http://schemas.openxmlformats.org/officeDocument/2006/relationships/hyperlink" Target="https://login.consultant.ru/link/?req=doc;base=LAW;n=201079;fld=134" TargetMode="External"/><Relationship Id="rId42" Type="http://schemas.openxmlformats.org/officeDocument/2006/relationships/hyperlink" Target="https://login.consultant.ru/link/?req=doc;base=LAW;n=201079;fld=134;dst=101067" TargetMode="External"/><Relationship Id="rId47" Type="http://schemas.openxmlformats.org/officeDocument/2006/relationships/theme" Target="theme/theme1.xml"/><Relationship Id="rId7" Type="http://schemas.openxmlformats.org/officeDocument/2006/relationships/hyperlink" Target="https://login.consultant.ru/link/?req=doc;base=LAW;n=201079;fld=134;dst=129" TargetMode="External"/><Relationship Id="rId12" Type="http://schemas.openxmlformats.org/officeDocument/2006/relationships/hyperlink" Target="https://login.consultant.ru/link/?req=doc;base=LAW;n=201079;fld=134;dst=101656" TargetMode="External"/><Relationship Id="rId17" Type="http://schemas.openxmlformats.org/officeDocument/2006/relationships/hyperlink" Target="https://login.consultant.ru/link/?req=doc;base=LAW;n=201079;fld=134;dst=1061" TargetMode="External"/><Relationship Id="rId25" Type="http://schemas.openxmlformats.org/officeDocument/2006/relationships/hyperlink" Target="https://login.consultant.ru/link/?req=doc;base=PAP;n=30819;fld=134" TargetMode="External"/><Relationship Id="rId33" Type="http://schemas.openxmlformats.org/officeDocument/2006/relationships/hyperlink" Target="https://login.consultant.ru/link/?req=doc;base=PAP;n=30820;fld=134" TargetMode="External"/><Relationship Id="rId38" Type="http://schemas.openxmlformats.org/officeDocument/2006/relationships/hyperlink" Target="https://login.consultant.ru/link/?req=doc;base=LAW;n=201079;fld=134;dst=597"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base=LAW;n=201079;fld=134;dst=1060" TargetMode="External"/><Relationship Id="rId20" Type="http://schemas.openxmlformats.org/officeDocument/2006/relationships/hyperlink" Target="https://login.consultant.ru/link/?req=doc;base=LAW;n=213779;fld=134;dst=100175" TargetMode="External"/><Relationship Id="rId29" Type="http://schemas.openxmlformats.org/officeDocument/2006/relationships/hyperlink" Target="https://login.consultant.ru/link/?req=doc;base=PAP;n=30820;fld=134" TargetMode="External"/><Relationship Id="rId41" Type="http://schemas.openxmlformats.org/officeDocument/2006/relationships/hyperlink" Target="https://login.consultant.ru/link/?req=doc;base=LAW;n=201079;fld=134;dst=715"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login.consultant.ru/link/?req=doc;base=LAW;n=158272;fld=134;dst=100051" TargetMode="External"/><Relationship Id="rId24" Type="http://schemas.openxmlformats.org/officeDocument/2006/relationships/hyperlink" Target="https://login.consultant.ru/link/?req=doc;base=PAP;n=30820;fld=134" TargetMode="External"/><Relationship Id="rId32" Type="http://schemas.openxmlformats.org/officeDocument/2006/relationships/hyperlink" Target="https://login.consultant.ru/link/?req=doc;base=PAP;n=30819;fld=134" TargetMode="External"/><Relationship Id="rId37" Type="http://schemas.openxmlformats.org/officeDocument/2006/relationships/hyperlink" Target="https://login.consultant.ru/link/?req=doc;base=LAW;n=201079;fld=134;dst=100704" TargetMode="External"/><Relationship Id="rId40" Type="http://schemas.openxmlformats.org/officeDocument/2006/relationships/hyperlink" Target="https://login.consultant.ru/link/?req=doc;base=LAW;n=201079;fld=134;dst=101008" TargetMode="External"/><Relationship Id="rId45"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login.consultant.ru/link/?req=doc;base=LAW;n=201079;fld=134;dst=1060" TargetMode="External"/><Relationship Id="rId23" Type="http://schemas.openxmlformats.org/officeDocument/2006/relationships/hyperlink" Target="https://login.consultant.ru/link/?req=doc;base=PAP;n=30819;fld=134" TargetMode="External"/><Relationship Id="rId28" Type="http://schemas.openxmlformats.org/officeDocument/2006/relationships/hyperlink" Target="https://login.consultant.ru/link/?req=doc;base=PAP;n=30819;fld=134" TargetMode="External"/><Relationship Id="rId36" Type="http://schemas.openxmlformats.org/officeDocument/2006/relationships/hyperlink" Target="https://login.consultant.ru/link/?req=doc;base=LAW;n=201079;fld=134;dst=567" TargetMode="External"/><Relationship Id="rId10" Type="http://schemas.openxmlformats.org/officeDocument/2006/relationships/hyperlink" Target="https://login.consultant.ru/link/?req=doc;base=LAW;n=201079;fld=134;dst=101630" TargetMode="External"/><Relationship Id="rId19" Type="http://schemas.openxmlformats.org/officeDocument/2006/relationships/hyperlink" Target="https://login.consultant.ru/link/?req=doc;base=LAW;n=158272;fld=134;dst=100052" TargetMode="External"/><Relationship Id="rId31" Type="http://schemas.openxmlformats.org/officeDocument/2006/relationships/hyperlink" Target="https://login.consultant.ru/link/?req=doc;base=PAP;n=6200;fld=134" TargetMode="External"/><Relationship Id="rId44" Type="http://schemas.openxmlformats.org/officeDocument/2006/relationships/hyperlink" Target="https://login.consultant.ru/link/?req=doc;base=PAP;n=6200;fld=134" TargetMode="External"/><Relationship Id="rId4" Type="http://schemas.openxmlformats.org/officeDocument/2006/relationships/webSettings" Target="webSettings.xml"/><Relationship Id="rId9" Type="http://schemas.openxmlformats.org/officeDocument/2006/relationships/hyperlink" Target="https://login.consultant.ru/link/?req=doc;base=LAW;n=201079;fld=134;dst=101067" TargetMode="External"/><Relationship Id="rId14" Type="http://schemas.openxmlformats.org/officeDocument/2006/relationships/hyperlink" Target="https://login.consultant.ru/link/?req=doc;base=LAW;n=201079;fld=134;dst=1060" TargetMode="External"/><Relationship Id="rId22" Type="http://schemas.openxmlformats.org/officeDocument/2006/relationships/hyperlink" Target="https://login.consultant.ru/link/?req=doc;base=LAW;n=201079;fld=134;dst=101234" TargetMode="External"/><Relationship Id="rId27" Type="http://schemas.openxmlformats.org/officeDocument/2006/relationships/hyperlink" Target="https://login.consultant.ru/link/?req=doc;base=LAW;n=201079;fld=134;dst=597" TargetMode="External"/><Relationship Id="rId30" Type="http://schemas.openxmlformats.org/officeDocument/2006/relationships/hyperlink" Target="https://login.consultant.ru/link/?req=doc;base=PAP;n=6200;fld=134" TargetMode="External"/><Relationship Id="rId35" Type="http://schemas.openxmlformats.org/officeDocument/2006/relationships/hyperlink" Target="https://login.consultant.ru/link/?req=doc;base=LAW;n=183734;fld=134;dst=100009" TargetMode="External"/><Relationship Id="rId43" Type="http://schemas.openxmlformats.org/officeDocument/2006/relationships/hyperlink" Target="https://login.consultant.ru/link/?req=doc;base=PAP;n=6200;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ED632-CD87-419E-A89D-407B5402A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4401</Words>
  <Characters>25092</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User</cp:lastModifiedBy>
  <cp:revision>15</cp:revision>
  <cp:lastPrinted>2018-12-07T01:47:00Z</cp:lastPrinted>
  <dcterms:created xsi:type="dcterms:W3CDTF">2018-12-05T00:26:00Z</dcterms:created>
  <dcterms:modified xsi:type="dcterms:W3CDTF">2018-12-24T03:15:00Z</dcterms:modified>
</cp:coreProperties>
</file>